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888"/>
        <w:gridCol w:w="3584"/>
        <w:gridCol w:w="3012"/>
        <w:gridCol w:w="1005"/>
        <w:gridCol w:w="1409"/>
      </w:tblGrid>
      <w:tr w14:paraId="2337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964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11F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标段名称</w:t>
            </w:r>
          </w:p>
        </w:tc>
        <w:tc>
          <w:tcPr>
            <w:tcW w:w="3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F6E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主要工作内容及成果资料提交</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5D9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工期要求</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9D9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交货地点</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43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信息服务费（元）</w:t>
            </w:r>
          </w:p>
        </w:tc>
      </w:tr>
      <w:tr w14:paraId="41E6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2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青海省海南州戈壁基地光伏项目安全性预评价技术咨询服务 </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9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负责青海省海南州戈壁基地光伏项目安全性预评价工作，内容包括但不限于以下内容：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（1）编制完成青海省海南州戈壁基地新能源光伏项目840万千瓦（具体容量以国家批复为准）安全性预评价相关报告。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（2）组织专家进行评审，取得审查意见。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（3）配合招标方协调完成项目安全性预评价等相关专项手续办理。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中标人向招标人提交青海省海南州戈壁基地光伏项目安全性预评价报告10份，审查意见4份，电子版报告、审查意见各1份。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F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合同签订生效，招标方向中标方提供项目相关全套资料后，中标方在20个工作日内完成安全性预评价报告编制及审查等全部工作。</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63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青海省海南藏族自治州贵南县木格滩</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0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31B3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7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C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青海省海南州戈壁基地光伏项目地质灾害危险性评估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7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负责青海省海南州戈壁基地光伏项目地质灾害危险性评估技术咨询工作，包括但不限于以下内容：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（1）现场踏勘，了解项目周边环境；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（2）编制完成青海省海南州戈壁基地新能源光伏项目840万千瓦（具体容量以国家批复为准）场地的地质灾害危险性评估报告。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（3）上报自然资源主管部门审查，取得专家审查意见。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（4）按照自然资源主管部门及专家提出的修改意见，完善项目地质灾害危险性评估报告，取得相关审查意见。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（5）配合招标方协调完成项目地质灾害危险性评估等相关专项手续办理。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（6）招标方在可研评审和办理用地报批手续时，如有关地质灾害危险性评估方面发生问题时，须配合招标方完成整改。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中标人向招标人提交青海省海南州戈壁基地光伏项目地质灾害危险性评估技术咨询报告10份，审查意见4份，电子版（PDF版）报告、审查意见各1份。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2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合同签订生效，招标方向中标方提供项目相关全套资料后，中标方40个工作日内完成项目地质灾害危险性评估报告编制、审查等工作。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DD26">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524A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4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9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青海省海南州戈壁基地项目规划环境影响评价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2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负责青海省海南州戈壁基地项目规划环境影响评价工作，并通过生态环境主管部门审查。内容包括但不限于：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1.投标方自行组织现场踏勘,收集项目所属场地生态环境、水文地质、气候气象、地形地貌等资料。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2.编制青海省海南州戈壁基地新能源光伏项目840万千瓦、风电项目720万千瓦、光热项目10万千瓦、升压站及基础设施（含储能）（具体容量以国家批复为准）等场地的规划环境影响评价报告。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3.通过生态环境主管部门审查，并取得生态环境主管部门审查意见及相关文件。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4.配合招标方协调完成项目规划环境影响评价等相关专项手续办理。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审查后，投标人向招标人提交青海省海南州戈壁基地项目规划环境影响评价10份（审定版）审查意见4份，生态环境主管部门审查文件原件4份，并提供电子版（WORD版和PDF版）报告、审查意见、生态环境主管部门审查意见各1份。</w:t>
            </w:r>
          </w:p>
        </w:tc>
        <w:tc>
          <w:tcPr>
            <w:tcW w:w="3012" w:type="dxa"/>
            <w:tcBorders>
              <w:top w:val="nil"/>
              <w:left w:val="nil"/>
              <w:bottom w:val="nil"/>
              <w:right w:val="nil"/>
            </w:tcBorders>
            <w:shd w:val="clear" w:color="auto" w:fill="auto"/>
            <w:noWrap/>
            <w:vAlign w:val="center"/>
          </w:tcPr>
          <w:p w14:paraId="26D09D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合同签订生效，招标方向中标方提供项目相关全套资料，招标方提供资料后中标方</w:t>
            </w: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宋体" w:hAnsi="宋体" w:eastAsia="宋体" w:cs="宋体"/>
                <w:i w:val="0"/>
                <w:iCs w:val="0"/>
                <w:color w:val="000000"/>
                <w:kern w:val="0"/>
                <w:sz w:val="20"/>
                <w:szCs w:val="20"/>
                <w:u w:val="none"/>
                <w:lang w:val="en-US" w:eastAsia="zh-CN" w:bidi="ar"/>
              </w:rPr>
              <w:t>日（日历天）内完成项目规划环境影响评价报告编制、审查及取得批复等全部工作。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B408">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C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5772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B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D4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青海省海南州戈璧基地光伏项目洪水影响评价技术咨询服务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2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负责海南州戈壁基地光伏项目洪水影响评价工作，内容包括但不限于以下内容：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(1)编制海南州戈壁基地光伏项目840万千瓦（具体容量以国家批复为准）洪水影响评价报告。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(2)上报水利主管部门审查，取得专家审查意见。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(3)按照水利主管部门及专家提出的修改意见，完善项目洪水影响评价报告，取得水利主管部门审查文件。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(4)配合招标方协调完成项目洪水影响评价等相关专项手续办理。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(5)招标方在可研评审时，如有关洪水影响评价方面发生问题时，须配合招标方完成整改。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审查后，投标人向招标人提交通过审查后的海南州戈壁基地光伏项目洪水影响评价报告10份、审查意见4份，水利主管部门审查文件4份，并提供电子版（WORD版和PDF版）报告、审查意见、水利主管部门审查文件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6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合同签订生效，招标方向中标方提供项目相关全套资料后，中标方在40个工作日内完成洪水影响评价报告编制及审查等全部工作。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D8347">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8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3D99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E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青海省海南州戈壁基地光伏项目环境影响评价技术咨询服务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C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负责海南州戈壁基地光伏项目环境影响评价书（表）编制工作，内容包括但不限于：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1.投标方自行组织现场踏勘，收集青海省海南州戈壁基地新能源光伏项目840万千瓦（具体容量以国家批复为准）场地的生态环境、水文地质、气候气象、地形地貌等资料。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2.编制青海省海南州戈壁基地新能源新能源光伏项目840万千瓦（具体容量以国家批复为准）等场地的环境影响评价报告表。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3.进行现状监测。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4.开展公众参与调查。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5.组织召开审查会，取得审查意见。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6.通过生态环境主管部门审查，并取得生态环境主管部门审查意见及相关文件。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7.配合招标方协调完成项目环境影响评价等相关专项手续办理。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审查后，中标人向招标方提交海南州戈壁基地光伏项目环境影响评价报告10份（审定版），审查意见4份、生态环境主管部门审查文件4份，并提供电子版报告、审查意见、生态环境主管部门审查文件（WORD版和PDF版）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7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合同签订生效后，招标方向中标方提供项目相关全套资料后，中标方在40个工作日内完成环境影响评价报告编制及审查等全部工作。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7A54">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0C33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A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青海省海南州戈璧基地光伏项目社会稳定性评价咨询服务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4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负责青海省海南州戈壁基地光伏项目社会稳定性评价技术咨询服务工作，包括但不限于以下内容：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（1）编制青海省海南州戈壁基地新能源光伏项目840万千瓦（具体容量以国家批复为准）的社会稳定性性风险评估报告。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（2）上报当地发改或维稳主管部门评审备案，取得专家评审意见。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（3）按照发改或维稳主管部门及专家提出的修改意见，完善项目社会稳定性性风险评估报告，取得相关审查意见。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（4）招标方在可研评审和办理用地报批手续时，如有关社会稳定性评价方面发生问题时，配合招标方完成整改。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完成审查后，中标人向招标人提交青海省海南州戈壁基地社会稳定性风险评估技术咨询报告（审定版）10份、审查意见4份，并提供电子版（WORD版和PDF版）报告、审查意见各1份。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合同签订生效，招标方向中标方提供项目相关全套资料后，中标方在20个工作日内完成社会稳定性评价报告编制、审查等全部工作。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24B62">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D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6A9F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A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海南州戈壁基地项目使用草原可行性报告技术咨询服务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C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负责海南州戈壁基地项目使用草原可行性报告编制工作，内容包括但不限于：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1.编制完成青海省海南州戈壁基地新能源光伏项目840万千瓦（具体容量以国家批复为准）场地的草原征占用可行性报告，上报海南州相关县级林草主管部门审核。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2.实地勘验，组织专家审查， 取得专家审查意见，逐级上报至林草主管部门审批，取得缴费通知书，取得《草原征用占用审核同意书》。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3.配合招标方协调完成项目草原征占用等相关专项手续办理。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标人向招标人提交青海省海南州戈壁基地光伏项目使用草原可行性报告10份（审定版），审查意见4份，林草主管部门审查意见原件4份，并提供电子版（WORD版和PDF版）报告、审查意见、林草主管部门审查意见各1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2.中标人向招标人提交海南州戈壁基地项目使用草原行政许可原件。</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4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合同签订生效，招标方向中标方提供项目相关全套资料后，中标方在40个工作日内完成项目使用草原可行性报告编制、审查及取得林草主管部门审查意见等全部工作。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5590">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6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5117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D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青海省海南州戈璧基地光伏项目水土保持方案技术咨询服务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1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负责海南州戈壁基地光伏项目水土保持方案工作，包括但不限于以下内容：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(1)投标方自行组织现场踏勘，编制完成青海省海南州戈壁基地新能源光伏项目840万千瓦（具体容量以国家批复为准）水土保持方案报告。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(2)上报水利主管部门审查，取得专家审查意见。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(3)按照水利主管部门及专家提出的修改意见，完善项目水土保持方案报告，取得水利主管部门审查文件。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(4)配合招标方协调完成项目水土保持方案等相关专项手续办理。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(5)招标方在可研评审、水土保持专项验收时，如水土保持方案方面发生问题时，须配合招标方完成整改。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向招标人提交通过审查后的海南州戈壁基地光伏项目水土保持方案技术咨询报告10份、审查意见4份，水利主管部门审查文件4份，并提供电子版（WORD版和PDF版）报告、审查意见、水利主管部门审查文件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4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合同签订生效，招标方向中标方提供项目相关全套资料后，中标方在40个工作日内完成社会稳定性评价报告编制及审查等全部工作。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FBC66">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1984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3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青海省海南州戈璧基地光伏项目水资源论证技术咨询服务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7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负责青海省海南州戈壁基地光伏项目水资源论证技术咨询工作，包括但不限于以下内容：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（1）收集地勘、水文气象等资料，了解勘察区地质、水文地质基本条件和埋藏、分布特征，提供水源的水质化验报告，论证范围包括当地中水、地表水和地下水等。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（2）现场踏勘，了解项目周边环境。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（3）编制项目规划水资源论证报告。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（4）编制光伏项目预计12口水源井水资源论证报告（水源井具体数量以论证情况为准）。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（5）按照水利主管部门及专家提出的修改意见修改完善光伏项目水资源论证报告，取得相关审查意见。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（6）配合甲方获取项目所需水文方面相关资料，必要时协调相关水利主管部门办理行政许可手续。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（7）收集场址区域打井出水深度以及对应的出水流量。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（8）如本项目取水方式确定以中水取水需对接取水涉及方及相关行业主管部门，明确中水涉及方用水量和相关手续的办理。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中标人向招标人提交青海省海南州戈壁基地光伏项目水资源论证技术咨询报告10份，审查意见4份，电子版（PDF版）报告、审查意见各1份。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3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合同签订生效，甲方向乙方提供项目相关全套资料后，乙方在40个工作日内完成项目水资源论证报告编制、取得审查意见等全部工作。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5729">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54D7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1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7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青海省海南州戈壁基地光伏项目土地复合利用方案技术咨询服务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2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负责青海省海南州戈壁基地光伏项目土地复合利用方案技术咨询工作，包括但不限于以下内容：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（1）编制完成青海省海南州戈壁基地新能源光伏项目840万千瓦（具体容量以国家批复为准）场地的土地复合利用方案书。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（2）取得相关发改出具的土地复合利用方案备案表。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（3）配合招标方协调完成项目土地复合利用方案等相关专项手续办理。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（4）甲方在办理用地报批手续时，如有关土地复合利用方面发生问题时，乙方须配合招标方完成整改。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乙方向甲方提交青海省海南州戈壁基地光伏项目土地复合利用方案技术咨询报告10份，审查意见4份，电子版（PDF版）报告、审查意见各1份。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0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合同签订生效，招标方向中标方提供项目相关全套资料后，中标方在40个工作日内完成项目土地复合利用方案报告编制、审查等全部工作。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4E59">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8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5165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8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5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青海省海南州戈壁基地光伏项目土地评估技术咨询服务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负责青海省海南州戈壁基地光伏项目土地评估工作，内容包括但不限于：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1.编制完成青海省海南州戈壁基地新能源光伏项目840万千瓦（具体容量以国家批复为准）场地的土地评估报告。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2.上报地方自然资源主管部门审查、备案。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3.配合招标方协调完成项目土地评估等相关专项手续办理。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（1）投标人向招标人提交青海省海南州戈壁基地光伏项目土地评估报告10份（审定版），审查意见原件4份，并提供电子版（WORD版和PDF版）报告、审查意见各1份；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（2）投标人向招标人提交政府主管部门下发的土地估价报告备案表4份（原件）。</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4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合同签订生效，招标方向中标方提供项目相关全套资料后，中标方在20个工作日内完成土地评估技术咨询服务报告编制及审查等全部工作。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1440">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B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0026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9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青海省海南州戈璧基地光伏项目土地预审技术咨询服务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9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负责青海省海南州戈壁基地光伏项目土地预审技术咨询工作，包括但不限于以下内容：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（1）青海省海南州戈壁基地新能源光伏项目840万千瓦（具体容量以国家批复为准）场地用地预审。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（2）根据青海省海南州戈壁基地光伏项目提交用地申请报告，取得海南州地区相关县级初审意见。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（3）上报自然资源主管部门，并取得自然资源部门用地预审批复。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（4）配合招标方协调完成项目用地预审等相关专项手续办理。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乙方负责组织专家评审会，乙方向甲方提交青海省海南州戈壁基地光伏项目土地预审申请等资料4份，自然资源主管部门批复原件4份，并提供电子版申请资料、自然资源主管部门批复各1份。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0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合同签订生效，招标方向中标方提交相关资料后，中标方在40个工作日内取得自然资源主管部门审查意见等全部工作。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9EF93">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B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62A8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7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青海省海南州戈壁基地光伏项目压覆矿产资源调查技术咨询服务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2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负责青海省海南州戈壁基地光伏项目压覆矿产资源调查技术咨询工作，包括但不限于以下内容：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（1）现场踏勘，压覆矿产资源调查评估情况；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（2）编制项目区压覆矿产资源调查报告并通过县级、州级、省级自然资源主管部门压覆矿产资源核查；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（3）取得自然资源主管部门审查意见；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（4）配合招标方协调完成项目压覆矿产资源调查等相关专项手续办理；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（5）招标方在可研评审和办理用地报批手续时，如有关压覆矿产资源调查方面发生问题时，须配合招标方完成整改。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投标人向招标人提交青海省沙戈荒大基地压覆矿产资源情况调查表8份，电子版1份。</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合同签订生效，招标方向中标方提供项目相关全套资料后，中标方在20个工作日内完成压覆矿产资源调查及审查等全部工作。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1307">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2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13293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A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1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青海省海南州戈璧基地光伏项目用地报批技术咨询服务</w:t>
            </w:r>
          </w:p>
        </w:tc>
        <w:tc>
          <w:tcPr>
            <w:tcW w:w="3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7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1.2.1主要工作内容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负责海南州戈壁基地光伏项目土地报批工作，内容包括但不限于：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（1）按照国家和地方相关法律、法规规定，收集整理青海省海南州戈壁基地新能源光伏项目840万千瓦（具体容量以国家批复为准）场地的项目用地报批所需资料。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（2）完成建设光伏项目用地海南州地区相关县、州、青海省级土地报件材料的组卷。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（3）取得青海省人民政府下发的光伏项目工程建设项目用地批复，并协助招标人办理不动产权证。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（4）配合招标方协调完成光伏项目用地报批等相关专项手续办理。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1.2.2成果资料提交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投标人最终取得青海省人民政府的建设用地批复，协助招标人取得不动产权证。</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4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合同签订生效后，招标人向中标方提交相关资料后，中标方在150日（日历天）内完成用地报批资料组卷及审批等全部工作。</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6A99">
            <w:pPr>
              <w:jc w:val="center"/>
              <w:rPr>
                <w:rFonts w:hint="eastAsia" w:ascii="宋体" w:hAnsi="宋体" w:eastAsia="宋体" w:cs="宋体"/>
                <w:i w:val="0"/>
                <w:iCs w:val="0"/>
                <w:color w:val="000000"/>
                <w:sz w:val="20"/>
                <w:szCs w:val="20"/>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F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bl>
    <w:p w14:paraId="21C7E5F3">
      <w:pPr>
        <w:spacing w:line="360" w:lineRule="auto"/>
        <w:rPr>
          <w:rFonts w:hint="default" w:ascii="Times New Roman" w:hAnsi="Times New Roman" w:eastAsia="宋体" w:cs="Times New Roman"/>
          <w:b/>
          <w:sz w:val="24"/>
          <w:highlight w:val="none"/>
          <w:lang w:val="en-US" w:eastAsia="zh-CN"/>
        </w:rPr>
      </w:pPr>
      <w:r>
        <w:rPr>
          <w:rFonts w:hint="eastAsia" w:ascii="Times New Roman" w:hAnsi="Times New Roman" w:cs="Times New Roman"/>
          <w:b/>
          <w:sz w:val="24"/>
          <w:highlight w:val="none"/>
          <w:lang w:val="en-US" w:eastAsia="zh-CN"/>
        </w:rPr>
        <w:t>注：以上为参考范围，具体范围及内容以招标文件为准。</w:t>
      </w:r>
    </w:p>
    <w:p w14:paraId="3664244D">
      <w:pPr>
        <w:spacing w:line="360" w:lineRule="auto"/>
        <w:rPr>
          <w:rFonts w:ascii="Times New Roman" w:hAnsi="Times New Roman" w:cs="Times New Roman"/>
          <w:b/>
          <w:sz w:val="24"/>
          <w:highlight w:val="none"/>
        </w:rPr>
      </w:pPr>
      <w:r>
        <w:rPr>
          <w:rFonts w:ascii="Times New Roman" w:hAnsi="Times New Roman" w:cs="Times New Roman"/>
          <w:b/>
          <w:sz w:val="24"/>
          <w:highlight w:val="none"/>
        </w:rPr>
        <w:t>1.4 资金来源</w:t>
      </w:r>
    </w:p>
    <w:p w14:paraId="5DF8FFBE">
      <w:pPr>
        <w:spacing w:line="360" w:lineRule="auto"/>
        <w:ind w:firstLine="480" w:firstLineChars="200"/>
        <w:rPr>
          <w:rFonts w:ascii="Times New Roman" w:hAnsi="Times New Roman" w:cs="Times New Roman"/>
          <w:color w:val="000000"/>
          <w:sz w:val="24"/>
          <w:szCs w:val="24"/>
          <w:highlight w:val="none"/>
        </w:rPr>
      </w:pPr>
      <w:r>
        <w:rPr>
          <w:rFonts w:ascii="Times New Roman" w:hAnsi="Times New Roman" w:cs="Times New Roman"/>
          <w:bCs/>
          <w:sz w:val="24"/>
          <w:highlight w:val="none"/>
        </w:rPr>
        <w:t>本项目由甲方利用自有资金予以解决，资金已落实。</w:t>
      </w:r>
    </w:p>
    <w:p w14:paraId="4A2EC148">
      <w:pPr>
        <w:autoSpaceDE w:val="0"/>
        <w:autoSpaceDN w:val="0"/>
        <w:adjustRightInd w:val="0"/>
        <w:spacing w:line="360" w:lineRule="auto"/>
        <w:contextualSpacing/>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1.5 投标人资格要求</w:t>
      </w:r>
      <w:r>
        <w:rPr>
          <w:rFonts w:hint="eastAsia" w:ascii="Times New Roman" w:hAnsi="Times New Roman" w:cs="Times New Roman"/>
          <w:b/>
          <w:bCs/>
          <w:color w:val="000000"/>
          <w:sz w:val="24"/>
          <w:szCs w:val="24"/>
          <w:highlight w:val="none"/>
          <w:lang w:val="en-US" w:eastAsia="zh-CN"/>
        </w:rPr>
        <w:t>及</w:t>
      </w:r>
      <w:r>
        <w:rPr>
          <w:rFonts w:ascii="Times New Roman" w:hAnsi="Times New Roman" w:cs="Times New Roman"/>
          <w:b/>
          <w:bCs/>
          <w:color w:val="000000"/>
          <w:sz w:val="24"/>
          <w:szCs w:val="24"/>
          <w:highlight w:val="none"/>
        </w:rPr>
        <w:t>业绩要求</w:t>
      </w:r>
    </w:p>
    <w:tbl>
      <w:tblPr>
        <w:tblStyle w:val="7"/>
        <w:tblW w:w="9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3251"/>
        <w:gridCol w:w="6060"/>
      </w:tblGrid>
      <w:tr w14:paraId="68BE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069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445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标段名称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35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资格要求及业绩要求</w:t>
            </w:r>
          </w:p>
        </w:tc>
      </w:tr>
      <w:tr w14:paraId="5E3B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青海省海南州戈壁基地光伏项目安全性预评价技术咨询服务 </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投标人必须是在中华人民共和国市场监管部门注册的具有独立法人和一般纳税人资格的单位，具有编制安全性预评价报告能力的单位，本项目不接受联合体投标，不允许转让和分包。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安全性预评价报告书应由编制单位中取得一级安全评价师职业技能证书的全职工作人员作为项目负责人。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含100兆瓦）及以上国内新能源安全性预评价技术咨询服务业绩或2项青海省内500兆瓦（含500兆瓦）及以上的新能源项目安全性预评价技术咨询服务业绩（附合同复印件，首页、服务及工作范围页、签字盖章页、审查意见或批复）。</w:t>
            </w:r>
          </w:p>
        </w:tc>
      </w:tr>
      <w:tr w14:paraId="6563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7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青海省海南州戈壁基地光伏项目地质灾害危险性评估技术咨询服务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8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投标人必须是在中华人民共和国市场监督管理部门注册的，具有独立法人和一般纳税人资格具备地质灾害危险性评估报告编制能力的单位，本项目不接受联合体投标，不允许转让和分包。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地质灾害危险性评估技术咨询工作应由中标单位中的全职工作人员作为项目负责人和主要参与人员，至少具有一名高级工程师。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及以上国内新能源项目地质灾害危险性评估技术咨询服务业绩或1项青海省内500兆瓦（含500兆瓦）及以上的新能源项目地质灾害危险性评估技术咨询服务业绩（附合同复印件，首页、服务及工作范围页、签字盖章页、审查意见）。</w:t>
            </w:r>
          </w:p>
        </w:tc>
      </w:tr>
      <w:tr w14:paraId="2D50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E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3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青海省海南州戈壁基地项目规划环境影响评价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2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的具有编制项目规划环境影响评价报告能力的单位且技术评估机构从事建设项目环境影响评价、技术评估业务，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规划环境影响评价应由编制单位中取得具有注册环境影响评价工程师资格的全职工作人员，作为项目负责人和主要编制人员。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2项国内新能源项目规划环境影响评价技术咨询服务业绩或2项青海省内500兆瓦（含500兆瓦）及以上的新能源项目环境影响评价技术咨询服务业绩（附合同复印件，首页、服务及工作范围页、签字盖章页、审查意见或批复）。</w:t>
            </w:r>
          </w:p>
        </w:tc>
      </w:tr>
      <w:tr w14:paraId="0D93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D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青海省海南州戈璧基地光伏项目洪水影响评价技术咨询服务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1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投标人必须是在中华人民共和国市场监督管理部门注册的，具有独立法人及一般纳税人资格，具备编制洪水影响评价报告能力的单位，本项目不接受联合体投标，不允许转让和分包。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洪水影响评价技术咨询应由中标单位中的全职工作人员作为项目负责人和主要参与人员，至少具有一名高级工程师。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2项100兆瓦及以上国内新能源项目洪水影响评价技术咨询服务业绩或1项青海省内100兆瓦（含100兆瓦）及以上的新能源项目洪水影响评价技术咨询服务业绩（附合同复印件，首页、服务及工作范围页、签字盖章页、审查意见或批复）。</w:t>
            </w:r>
          </w:p>
        </w:tc>
      </w:tr>
      <w:tr w14:paraId="36BF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9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A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青海省海南州戈壁基地光伏项目环境影响评价技术咨询服务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4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投标人必须是在中华人民共和国市场监督管理部门注册的，具有独立法人及一般纳税人资格具备编制环境影响评价报告能力的单位。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环境影响评价报告表应由编制单位中取得注册环境影响评价工程师职业资格的全职工作人员作为项目负责人和主要编制人员。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含100兆瓦）及以上国内新能源项目环境影响评价技术咨询服务业绩或1项青海省内300兆瓦（含300兆瓦）及以上的新能源项目环境影响评价技术咨询服务业绩或1项沙漠区域新能源项目环境影响评价技术咨询服务业绩（附合同复印件，首页、服务及工作范围页、签字盖章页、审查意见或批复）。</w:t>
            </w:r>
          </w:p>
        </w:tc>
      </w:tr>
      <w:tr w14:paraId="3DEE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5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D1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青海省海南州戈璧基地光伏项目社会稳定性评价咨询服务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C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投标人必须是在中华人民共和国市场监督管理部门注册的，具有独立法人及一般纳税人资格具备编制环境影响评价报告能力的单位。本项目不接受联合体投标，不允许转让和分包。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拟派本项目的相关人员须具有社会稳定性评价相应资格，项目负责人具备高级技术职称，并具有相关工作经验，具备完成本项目的能力。项目管理机构组成人员均为本单位在职人员。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及以上国内新能源项目社会稳定性风险评估技术咨询服务业绩或1项青海省内100兆瓦（含100兆瓦）及以上的新能源项目社会稳定性风险评估技术咨询服务业绩（附合同复印件，首页、服务及工作范围页、签字盖章页、审查意见、备案等资料）。</w:t>
            </w:r>
          </w:p>
        </w:tc>
      </w:tr>
      <w:tr w14:paraId="58CF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24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海南州戈壁基地项目使用草原可行性报告技术咨询服务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F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投标人必须是在中华人民共和国市场监督管理部门注册的，具有独立法人及一般纳税人资格具备编制光伏项目草原征占用报告能力的单位。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使用草原可行性报告书应由编制单位中取得高级林学工程师资格的全职工作人员，作为项目负责人和主要编制人员。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含100兆瓦）及以上国内新能源项目使用草原可行性技术咨询服务业绩或1项青海省内500兆瓦（含500兆瓦）及以上的新能源项目使用草原可行性技术咨询服务业绩（附合同复印件，首页、服务及工作范围页、签字盖章页、审查意见或批复）。</w:t>
            </w:r>
          </w:p>
        </w:tc>
      </w:tr>
      <w:tr w14:paraId="2AD2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3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1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青海省海南州戈璧基地光伏项目水土保持方案技术咨询服务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4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管部门注册的，具有独立法人和一般纳税人资格、具备编制水土保持方案编制能力的单位。企业管理组织机构健全，需具备质量三体系认证，未被列为失信被执行人的企业。具有良好的财务状况和商业信誉，未处于被责令停业、投标资格被取消或者财产被接管、冻结和破产状态，未涉及重大诉讼。未被认定有拖欠劳务工资行为、不正当竞争行为、欺诈行为、商业贿赂等腐败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水土保持方案技术咨询应由中标单位中的全职工作人员作为项目负责人和主要参与人员，至少具有一名高级工程师。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及以上国内新能源项目水土保持方案技术咨询服务业绩或1项青海省内500兆瓦（含500兆瓦）及以上的新能源项目水土保持方案技术咨询服务业绩（附合同复印件，首页、服务及工作范围页、签字盖章页、审查意见）。</w:t>
            </w:r>
          </w:p>
        </w:tc>
      </w:tr>
      <w:tr w14:paraId="7F8E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1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青海省海南州戈璧基地光伏项目水资源论证技术咨询服务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94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投标人必须是在中华人民共和国市场监督管理部门注册的，具有独立法人和一般纳税人资格具备水资源论证报告编制能力的单位，本项目不接受联合体投标，不允许转让和分包。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水资源论证技术咨询工作应由中标单位中的全职工作人员作为项目负责人和主要参与人员，至少具有一名高级工程师。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含100兆瓦）及以上国内新能源项目水资源论证技术咨询服务业绩或2项青海省内100兆瓦（含100兆瓦）及以上的新能源项目水资源论证技术咨询服务业绩（附合同复印件，首页、服务及工作范围页、签字盖章页、审查意见）。</w:t>
            </w:r>
          </w:p>
        </w:tc>
      </w:tr>
      <w:tr w14:paraId="0E30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6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青海省海南州戈壁基地光伏项目土地复合利用方案技术咨询服务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C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投标人必须是在中华人民共和国市场监督管理部门注册的，具有独立法人和一般纳税人资格具备土地复合利用方案报告编制能力的单位，本项目不接受联合体投标，不允许转让和分包。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土地复合利用方案技术咨询工作应由中标单位中的全职工作人员作为项目负责人和主要参与人员，至少具有一名高级工程师。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及以上国内新能源项目土地复合利用方案技术咨询服务业绩或1项青海省内500兆瓦（含500兆瓦）及以上的新能源项目土地复合利用方案技术咨询服务业绩（附合同复印件，首页、服务及工作范围页、签字盖章页、审查意见）。</w:t>
            </w:r>
          </w:p>
        </w:tc>
      </w:tr>
      <w:tr w14:paraId="4C64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9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青海省海南州戈壁基地光伏项目土地评估技术咨询服务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6A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投标人必须是在中华人民共和国市场监督管理部门注册的，具有独立法人和一般纳税人资格或小规模纳税人，具备编制土地评估技术报告能力的单位，本项目不接受联合体投标，不允许转让和分包。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土地估价报告应由编制单位中取得土地管理高级工程师或土地估价师职业资格的全职工作人员，作为项目负责人和主要编制人员。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含100兆瓦）及以上国内新能源项目土地评估技术咨询服务业绩或1项青海省内100兆瓦（含100兆瓦）及以上的新能源项目土地评估技术咨询服务业绩（附合同复印件，首页、服务及工作范围页、签字盖章页、审查意见或批复）。</w:t>
            </w:r>
          </w:p>
        </w:tc>
      </w:tr>
      <w:tr w14:paraId="3656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7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24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青海省海南州戈璧基地光伏项目土地预审技术咨询服务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0C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投标人必须是在中华人民共和国市场监督管理部门注册的，具有独立法人及一般纳税人资格，具备土地预审技术咨询服务能力的单位。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土地预审技术咨询工作应由中标单位中的全职工作人员作为项目负责人和主要参与人员，至少具有一名注册测绘师及高级工程师的资格。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含100兆瓦）国内新能源项目土地预审技术咨询服务业绩或1项青海省内100兆瓦（含100兆瓦）及以上的新能源项目土地预审技术咨询服务业绩（附合同复印件，首页、服务及工作范围页、签字盖章页、审查意见或批复）。</w:t>
            </w:r>
          </w:p>
        </w:tc>
      </w:tr>
      <w:tr w14:paraId="1F8E8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2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F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青海省海南州戈壁基地光伏项目压覆矿产资源调查技术咨询服务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2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投标人必须是在中华人民共和国市场监督管理部门注册的，具有独立法人及一般纳税人资格具备编制压覆矿产资源调查报告能力的单位。本项目不接受联合体投标，不允许转让和分包。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压覆矿产资源调查技术咨询工作应由中标单位中的全职工作人员作为项目负责人和主要参与人员，至少具有一名高级工程师。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3项100兆瓦（含100兆瓦）及以上国内新能源项目压覆矿产资源调查评估服务业绩或1项青海省内500兆瓦（含100兆瓦）及以上的新能源项目压覆矿产资源调查评估服务业绩（附合同复印件，首页、服务及工作范围页、签字盖章页、审查意见或批复）。</w:t>
            </w:r>
          </w:p>
        </w:tc>
      </w:tr>
      <w:tr w14:paraId="1AC1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9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B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青海省海南州戈璧基地光伏项目用地报批技术咨询服务</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投标人资格要求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1.5.1法人资格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投标人必须是在中华人民共和国市场监督管理部门注册的，具有独立法人及一般纳税人资格，具备用地报批技术咨询服务能力的单位。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本项目不接受联合体投标，不允许转让和分包。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1.5.2商业信誉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投标人应具有良好的商业信誉。不存在被列为失信被执行人的情形，具体认定以信用中国(www.creditchina.gov.cn）网站检索结果为准。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1.5.3人员要求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用地报批技术咨询工作应由中标单位中的全职工作人员作为项目负责人和主要参与人员，至少具有一名高级工程师。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业绩要求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在投标基准日期的近5年内，承担过至少1项500兆瓦及以上国内新能源项目用地报批技术咨询服务业绩或1项青海省内500兆瓦（含500兆瓦）及以上的新能源项目用地报批技术咨询服务业绩（附合同复印件，首页、服务及工作范围页、签字盖章页、审查意见）。</w:t>
            </w:r>
          </w:p>
        </w:tc>
      </w:tr>
    </w:tbl>
    <w:p w14:paraId="3F0E4E8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96C3F"/>
    <w:rsid w:val="0F09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pacing w:line="410" w:lineRule="atLeast"/>
      <w:ind w:firstLine="420"/>
      <w:jc w:val="left"/>
      <w:textAlignment w:val="baseline"/>
    </w:pPr>
    <w:rPr>
      <w:rFonts w:ascii="宋体" w:hAnsi="Times New Roman" w:cs="Times New Roman"/>
      <w:kern w:val="0"/>
      <w:sz w:val="24"/>
      <w:szCs w:val="20"/>
    </w:rPr>
  </w:style>
  <w:style w:type="paragraph" w:styleId="3">
    <w:name w:val="List"/>
    <w:basedOn w:val="1"/>
    <w:next w:val="4"/>
    <w:qFormat/>
    <w:uiPriority w:val="0"/>
    <w:pPr>
      <w:spacing w:line="480" w:lineRule="exact"/>
      <w:ind w:left="420" w:hanging="420"/>
    </w:pPr>
    <w:rPr>
      <w:rFonts w:ascii="Times New Roman" w:hAnsi="Times New Roman" w:eastAsia="楷体_GB2312" w:cs="Times New Roman"/>
      <w:sz w:val="24"/>
      <w:szCs w:val="24"/>
    </w:rPr>
  </w:style>
  <w:style w:type="paragraph" w:styleId="4">
    <w:name w:val="Body Text Indent 3"/>
    <w:basedOn w:val="1"/>
    <w:next w:val="5"/>
    <w:qFormat/>
    <w:uiPriority w:val="0"/>
    <w:pPr>
      <w:spacing w:line="480" w:lineRule="exact"/>
      <w:ind w:firstLine="525"/>
    </w:pPr>
    <w:rPr>
      <w:rFonts w:ascii="Times New Roman" w:hAnsi="Times New Roman" w:cs="Times New Roman"/>
      <w:kern w:val="0"/>
      <w:sz w:val="16"/>
      <w:szCs w:val="16"/>
    </w:rPr>
  </w:style>
  <w:style w:type="paragraph" w:styleId="5">
    <w:name w:val="Balloon Text"/>
    <w:basedOn w:val="1"/>
    <w:next w:val="6"/>
    <w:qFormat/>
    <w:uiPriority w:val="0"/>
    <w:rPr>
      <w:rFonts w:ascii="Times New Roman" w:hAnsi="Times New Roman" w:cs="Times New Roman"/>
      <w:kern w:val="0"/>
      <w:sz w:val="18"/>
      <w:szCs w:val="18"/>
    </w:rPr>
  </w:style>
  <w:style w:type="paragraph" w:customStyle="1" w:styleId="6">
    <w:name w:val="_Style 6"/>
    <w:basedOn w:val="1"/>
    <w:next w:val="1"/>
    <w:qFormat/>
    <w:uiPriority w:val="99"/>
    <w:rPr>
      <w:rFonts w:ascii="Times New Roman" w:hAnsi="Times New Roman"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2025-03-04T09:37:00Z</dcterms:created>
  <dc:creator>momo</dc:creator>
  <cp:lastModifiedBy>momo</cp:lastModifiedBy>
  <dcterms:modified xsi:type="dcterms:W3CDTF">2025-03-04T09:37:42Z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BAEC83A5F31440C9AF825647995422D6_11</vt:lpwstr>
  </property>
  <property fmtid="{D5CDD505-2E9C-101B-9397-08002B2CF9AE}" pid="4" name="KSOTemplateDocerSaveRecord">
    <vt:lpwstr>eyJoZGlkIjoiMDhhMGJlZGVkMzA4YjQyM2E4YWI4NTViOWU0YzBkYzQiLCJ1c2VySWQiOiIxNDA0MzEyODU3In0=</vt:lpwstr>
  </property>
</Properties>
</file>