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3E1BC">
      <w:pPr>
        <w:pStyle w:val="11"/>
        <w:spacing w:beforeLines="0" w:afterLines="0"/>
        <w:rPr>
          <w:rFonts w:hint="eastAsia" w:ascii="黑体" w:hAnsi="黑体" w:eastAsia="黑体" w:cs="黑体"/>
          <w:b/>
          <w:color w:val="auto"/>
          <w:kern w:val="2"/>
          <w:sz w:val="24"/>
          <w:szCs w:val="24"/>
          <w:highlight w:val="none"/>
          <w:lang w:val="en-US"/>
        </w:rPr>
      </w:pPr>
      <w:r>
        <w:rPr>
          <w:rFonts w:hint="eastAsia" w:ascii="黑体" w:hAnsi="黑体" w:eastAsia="黑体" w:cs="黑体"/>
          <w:b/>
          <w:color w:val="auto"/>
          <w:kern w:val="2"/>
          <w:sz w:val="24"/>
          <w:szCs w:val="24"/>
          <w:highlight w:val="none"/>
          <w:lang w:val="en-US"/>
        </w:rPr>
        <w:t>招标公告附件</w:t>
      </w:r>
    </w:p>
    <w:p w14:paraId="2B184BA5">
      <w:pPr>
        <w:pStyle w:val="11"/>
        <w:spacing w:beforeLines="0" w:afterLines="0"/>
        <w:rPr>
          <w:rFonts w:hint="eastAsia" w:ascii="黑体" w:hAnsi="黑体" w:eastAsia="黑体" w:cs="黑体"/>
          <w:b/>
          <w:color w:val="auto"/>
          <w:kern w:val="2"/>
          <w:sz w:val="24"/>
          <w:szCs w:val="24"/>
          <w:highlight w:val="none"/>
          <w:lang w:val="en-US" w:eastAsia="zh-CN"/>
        </w:rPr>
      </w:pPr>
      <w:r>
        <w:rPr>
          <w:rFonts w:hint="eastAsia" w:ascii="黑体" w:hAnsi="黑体" w:eastAsia="黑体" w:cs="黑体"/>
          <w:b/>
          <w:color w:val="auto"/>
          <w:kern w:val="2"/>
          <w:sz w:val="24"/>
          <w:szCs w:val="24"/>
          <w:highlight w:val="none"/>
          <w:lang w:val="en-US"/>
        </w:rPr>
        <w:t>附件</w:t>
      </w:r>
      <w:r>
        <w:rPr>
          <w:rFonts w:hint="eastAsia" w:ascii="黑体" w:hAnsi="黑体" w:eastAsia="黑体" w:cs="黑体"/>
          <w:b/>
          <w:color w:val="auto"/>
          <w:kern w:val="2"/>
          <w:sz w:val="24"/>
          <w:szCs w:val="24"/>
          <w:highlight w:val="none"/>
          <w:lang w:val="en-US" w:eastAsia="zh-CN"/>
        </w:rPr>
        <w:t>1</w:t>
      </w:r>
      <w:r>
        <w:rPr>
          <w:rFonts w:hint="eastAsia" w:ascii="黑体" w:hAnsi="黑体" w:eastAsia="黑体" w:cs="黑体"/>
          <w:b/>
          <w:color w:val="auto"/>
          <w:kern w:val="2"/>
          <w:sz w:val="24"/>
          <w:szCs w:val="24"/>
          <w:highlight w:val="none"/>
          <w:lang w:val="en-US"/>
        </w:rPr>
        <w:t>：专用资质业绩要求</w:t>
      </w:r>
      <w:r>
        <w:rPr>
          <w:rFonts w:hint="eastAsia" w:ascii="黑体" w:hAnsi="黑体" w:eastAsia="黑体" w:cs="黑体"/>
          <w:b/>
          <w:color w:val="auto"/>
          <w:kern w:val="2"/>
          <w:sz w:val="24"/>
          <w:szCs w:val="24"/>
          <w:highlight w:val="none"/>
          <w:lang w:val="en-US" w:eastAsia="zh-CN"/>
        </w:rPr>
        <w:t>（无专用</w:t>
      </w:r>
      <w:r>
        <w:rPr>
          <w:rFonts w:hint="eastAsia" w:ascii="黑体" w:hAnsi="黑体" w:eastAsia="黑体" w:cs="黑体"/>
          <w:b/>
          <w:color w:val="auto"/>
          <w:kern w:val="2"/>
          <w:sz w:val="24"/>
          <w:szCs w:val="24"/>
          <w:highlight w:val="none"/>
          <w:lang w:val="en-US"/>
        </w:rPr>
        <w:t>专用资质业绩要求</w:t>
      </w:r>
      <w:r>
        <w:rPr>
          <w:rFonts w:hint="eastAsia" w:ascii="黑体" w:hAnsi="黑体" w:eastAsia="黑体" w:cs="黑体"/>
          <w:b/>
          <w:color w:val="auto"/>
          <w:kern w:val="2"/>
          <w:sz w:val="24"/>
          <w:szCs w:val="24"/>
          <w:highlight w:val="none"/>
          <w:lang w:val="en-US" w:eastAsia="zh-CN"/>
        </w:rPr>
        <w:t>的标包，满足通用资格要求即可）</w:t>
      </w:r>
    </w:p>
    <w:p w14:paraId="75619C0F">
      <w:pPr>
        <w:pStyle w:val="12"/>
        <w:spacing w:beforeLines="0" w:afterLines="0"/>
        <w:jc w:val="both"/>
        <w:rPr>
          <w:rFonts w:hint="eastAsia" w:hAnsi="Calibri" w:cs="Times New Roman"/>
          <w:color w:val="auto"/>
          <w:sz w:val="24"/>
          <w:szCs w:val="24"/>
          <w:highlight w:val="none"/>
        </w:rPr>
      </w:pPr>
    </w:p>
    <w:tbl>
      <w:tblPr>
        <w:tblStyle w:val="9"/>
        <w:tblW w:w="14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79"/>
        <w:gridCol w:w="1085"/>
        <w:gridCol w:w="2938"/>
        <w:gridCol w:w="3151"/>
        <w:gridCol w:w="1187"/>
        <w:gridCol w:w="792"/>
        <w:gridCol w:w="1212"/>
        <w:gridCol w:w="1936"/>
      </w:tblGrid>
      <w:tr w14:paraId="1908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8" w:hRule="atLeast"/>
          <w:tblHeader/>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441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适用标包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C0F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小类</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7F279">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业绩要求（不少于）</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5AE6">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试验报告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8AD2">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关键参数</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072A">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生产设备</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3CFE7">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试验设备</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732E8">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生产许可证或检测合格证(入网许可证)</w:t>
            </w:r>
          </w:p>
        </w:tc>
      </w:tr>
      <w:tr w14:paraId="2DFA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B297">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001充气式高压开关柜包1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A98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10kV高压开关柜</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5487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2022年1月1日至投标/首次应答截止日期间，投标人/应答人具有同类产品销售业绩150台以上。</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8F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提供国家认可第三方权威检验检测机构出具的型式试验报告或检验检测报告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8F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D70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CC9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06A3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1CA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0F54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011线路在线监测装置包4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131C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电缆导体在线测温系统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C61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C05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提供国家认可第三方权威检验检测机构出具的有效的检验检测报告。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03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E7E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D019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96D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B01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A3B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016监控系统包4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13823">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电源监控系统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07B0F">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FF86">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提供国家认可第三方权威检验检测机构出具的有效的检验检测报告。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74A6">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4E681">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498F4">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0A4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AFF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C90A">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018变电站培训仿真系统包1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ADD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变电站培训仿真系统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7E96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40C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6D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008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90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861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5DC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BF82">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018变电站培训仿真系统包2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735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变电站培训仿真系统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3D77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20DA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E1D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9704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C1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A7A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B42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C15B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018变电站培训仿真系统包3</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D31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变电站培训仿真系统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31D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0A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01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8343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8DA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818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AED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052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022时间同步包1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8F9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时间同步装置</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37C1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D0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1.提供国家认可具有北斗检测资质的检测机构出具的检测报告 2.检测机构具有国家认可的北斗检测检测资质证明材料</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9F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1F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E6E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A1F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9A2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4A8B7">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026授时安全隔离装置包1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B3D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授时安全隔离装置</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37D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995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应是由国家无线电检测中心、中国电力科学院有限公司、中国电力企业联合会电力检测技术研究院三家单位联合检测通过名单中的厂家及相对应型号设备</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70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756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9D9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B4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875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2FEA5">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026授时安全隔离装置包2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6205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授时安全隔离装置</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D13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5F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应是由国家无线电检测中心、中国电力科学院有限公司、中国电力企业联合会电力检测技术研究院三家单位联合检测通过名单中的厂家及相对应型号设备</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FF6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1729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3BE9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9D39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3CD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8A063">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030智能变电站电能量采集终端包1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2F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智能变电站电能量采集终端</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5B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B7B4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提供国家认可第三方权威检验检测机构出具的型式试验报告或检验检测报告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34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EFA6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BC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3EFF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06C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02FC">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032运维管理系统包1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C17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运维管理系统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2F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435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EC2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656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F1C1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285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6E7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20F5">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033低压计量反窃电培训装置包5</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25E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低压计量反窃电培训装置</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A0C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2022年1月1日至投标/首次应答截止日期间，投标人/应答人具有同类产品销售业绩10台以上。</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A82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提供国家认可第三方权威检验检测机构出具的合格全性能试验报告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B0F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F179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6066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C0E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29B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592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033低压计量反窃电培训装置包5</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6D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电力营销仿真培训系统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3491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2A1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针对设备参数要求由第三方权威机构出具相关检测报告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01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517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EDC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561C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8D2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23C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039信息设备包1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3DAA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上网行为管理</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4A8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917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针对设备参数要求由第三方权威机构出具相关检测报告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F3B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F37A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B3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D172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BBE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EBB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039信息设备包3</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66EA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隔离设备</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DAF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3B95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投标方投标的产品在现场部署上线前须通过具有测评资质机构的安全检测，并向招标方提供功能、性能、安全等相关技术参数的第三方检测报告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F5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AD70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1E00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18A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D87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FD16C">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039信息设备包4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3BFB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模块化数据中心</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5B5A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38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C31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2D82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A6F0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94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805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C385">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040通信设备包4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6EFC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切换装置</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B819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11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提供国家认可第三方权威检验检测机构出具的有效的检验检测报告。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378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C32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B38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61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59C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BAE4">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046电缆分支箱包1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FE80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电缆分支箱</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9E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2022年1月1日至投标/首次应答截止日期间，投标人/应答人具有同类产品销售业绩1000台以上。</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36E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提供国家认可第三方权威检验检测机构出具的型式试验报告或检验检测报告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07E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67D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F7F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D0B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AF8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1C7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048仪器仪表包3</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B20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交流试验电源、大电流发生器、高压设备参数测量系统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64D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E21C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D2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8DC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E98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E61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D21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4112">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C04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电气性能试验设备</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0BA2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08C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取得具有CNAS或CMA资质的第三方检测机构所出具的局放测试仪的型式试验报告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1B6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46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640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1EF2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580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FC350">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048仪器仪表包12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B77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电压监测仪检定装置</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F620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C32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A8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7EAC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8A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F428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119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AF6CE">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048仪器仪表包13</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F2FA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电量记录分析仪</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96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62EE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提供国家认可第三方权威检验检测机构出具的有效的检验检测报告。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20E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C0F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954F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9FE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17E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C4600">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048仪器仪表包14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A9F7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继电保护测试仪</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BE2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F81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CB0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1A3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6D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8C18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62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8F7BC">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048仪器仪表包15</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3149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局放测试仪</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A376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2CD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取得具有CNAS或CMA资质的第三方检测机构所出具的局放测试仪的型式试验报告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A14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943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DD5E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74E6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7F7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CAA65">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048仪器仪表包18</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BC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钳形电流表</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FBD8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E789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取得CNAS认可实验室或省级以上法定计量检定机构出具的钳形电流表的校准证书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93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8DD3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A19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533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C0B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4DB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048仪器仪表包19</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623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谐波测试仪</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4EB5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8354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提供国家认可第三方权威检验检测机构出具的有效的检验检测报告。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20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438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D36F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0E6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7D9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1A26">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048仪器仪表包21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3D24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高压试验仿真仪器</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DD3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A30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EB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2A5D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41A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1D19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B0B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7819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048仪器仪表包22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96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故障检测仪</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3AF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325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C4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260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9F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267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02E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623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048仪器仪表包25</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C02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避雷器阻性电流检测仪</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053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FA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取得具有国家授权的第三方专业检测机构所出具的避雷器阻性电流检测仪的型式试验报告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4D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F7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BF9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8A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EAD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6D8DA">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048仪器仪表包31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42AC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紫外线成像仪</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989A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FCED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取得具有CNAS或CMA资质的第三方检测机构所出具的紫外线成像仪的型式试验报告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34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BC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64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A33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80C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65E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048仪器仪表包32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1B3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介损测试仪</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036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47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取得国家授权的第三方专业检测机构所出具的介损测试仪的型式试验报告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288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06B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931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4C66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50D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773F">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048仪器仪表包33</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9A58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SF6气体综合测试仪</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DDB6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E66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取得具有国家授权的第三方专业检测机构所出具的SF6气体综合测试仪的型式试验报告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DD5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33D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374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43F5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CC0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2DE2">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050红外热成像仪包1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C71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红外热成像仪</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DA0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4838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取得具有CNAS或CMA资质的第三方检测机构所出具的红外热成像仪的型式试验报告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F92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AEE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ADA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C14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E4B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1876A">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050红外热成像仪包2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FAC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红外热成像仪</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624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94C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取得具有CNAS或CMA资质的第三方检测机构所出具的红外热成像仪的型式试验报告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56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7949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E3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F9B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6A7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FE4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052电网仿真分析数据平台包1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68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电网仿真分析数据平台</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C09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79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60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4BC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73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15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20D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67557">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054办公用柜包1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0CA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智能密集架</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504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2D9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D91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A466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C00B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D5DE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D82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083C1">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056反无人机防御系统包2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4E94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反无人机防御系统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7E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AB1B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投标产品中的反无人机防御系统应具有第三方权威机构出具的检测报告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B4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C3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5CC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07AD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1D4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8E7A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059水情自动测报系统包1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DBCD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水情自动测报系统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698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2022年1月1日至投标/首次应答截止日期间，投标人具有2个及以上单个合同金额不少于100万元的水情检测设备供货业绩。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A6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69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8C4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694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371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6FA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29F3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061无人机包1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29A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无人机</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D8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473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提供国家认可第三方权威检验检测机构出具的有效的检验检测报告。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A04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2491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5C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8D82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A07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6ED44">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061无人机包2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3AFC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无人机</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265A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757A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3AC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F75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DFD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4601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A01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A1690">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066实验台包1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5C87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994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49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1.信息技术服务运行维护标准符合性证书(ITSS)三级及以上 2.信息系统安全运维服务资质二级及以上 3.信息安全应急处理服务资质二级及以上 4.信息系统安全集成服务资质二级及以上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B67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D7C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52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AF61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CF9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B2B5E">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066实验台包3</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939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E82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C071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信息技术服务运行维护标准符合性证书(ITSS)三级及以上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4C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C6C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F7A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76C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304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2279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066实验台包4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0DBC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9CFC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FD9D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信息技术服务运行维护标准符合性证书(ITSS)三级及以上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2D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990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40B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2AD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EED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02776">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068电缆保护管包1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03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电缆保护管</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935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2022年1月1日至投标/首次应答截止日期间，投标人/应答人具有同类产品销售业绩250000米以上。</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A6B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提供国家认可第三方权威检验检测机构出具的型式试验报告或检验检测报告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14B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4F8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2F0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BB7F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BEF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6E810">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068电缆保护管包2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B8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电缆保护管</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2C8C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2022年1月1日至投标/首次应答截止日期间，投标人/应答人具有同类产品销售业绩250000米以上。</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8C8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提供国家认可第三方权威检验检测机构出具的型式试验报告或检验检测报告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3A3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EBA1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A721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17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B4C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08BE">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068电缆保护管包3</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DD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电缆保护管</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0015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2022年1月1日至投标/首次应答截止日期间，投标人/应答人具有同类产品销售业绩250000米以上。</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9F8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提供国家认可第三方权威检验检测机构出具的型式试验报告或检验检测报告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C7A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720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2CFD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DF1E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EE5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2C89E">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068电缆保护管包4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70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电缆保护管</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D5E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2022年1月1日至投标/首次应答截止日期间，投标人/应答人具有同类产品销售业绩250000米以上。</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FAD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提供国家认可第三方权威检验检测机构出具的型式试验报告或检验检测报告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8EF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0BAD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6A6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43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372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6D9C7">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01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4BD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BF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投标方投标的产品在现场部署上线前须通过具有测评资质机构的安全检测，并向招标方提供功能、性能、安全等相关技术参数的第三方检测报告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6A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510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A900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332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550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5F51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04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49CB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E5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投标方投标的产品在现场部署上线前须通过具有测评资质机构的安全检测，并向招标方提供功能、性能、安全等相关技术参数的第三方检测报告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6D9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7032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E42E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A6F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562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A043A">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074软件包3</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3F2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2C19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BCC8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投标方投标的产品在现场部署上线前须通过具有测评资质机构的安全检测，并向招标方提供功能、性能、安全等相关技术参数的第三方检测报告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CAA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E07D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0ACE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CE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12A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F0CE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03E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75A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A4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F1C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075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38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0D1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99D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F1FD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074软件包5</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365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7EC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9A87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FD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B5A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CA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A37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959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2581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074软件包6</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65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66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159D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CF0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F0A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34F3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59F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24A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2071">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074软件包8</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17A4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466C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5917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B6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57C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857E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336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899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79717">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074软件包10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644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372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D99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9A3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FDBC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AC8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E4D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AD1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C517">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074软件包11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B8AB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50C1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BA38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48D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6C29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BE5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84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34B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A9B94">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074软件包12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5B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F90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3B6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5C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2AC1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0599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0D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8C2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FC811">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074软件包13</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1DEF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A88F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F78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D3E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1A65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E1B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F1C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DCA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95F7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074软件包14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77C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设计软件</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3A68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6C7D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871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F9D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D0C5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9C6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BEC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DCA32">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074软件包15</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8F8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2D5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E4EA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A00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E8E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69A5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885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0A9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25B93">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074软件包16</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84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设计软件</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468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C92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5E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B7C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CF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E2AE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E1F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0AFA">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074软件包17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E78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设计软件</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BEC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AB5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CF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05E6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BCB9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7F6C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C30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6C00">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077车辆包1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829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越野客车</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D3E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DC9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264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289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412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CB3D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169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EA667">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077车辆包2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D4A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普通客车</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560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BC0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32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6AF5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075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E88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D81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A366C">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077车辆包3</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061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电动汽车</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346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E07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DC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6F88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4E2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D7EF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11D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E0E1A">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077车辆包4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8CD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电动汽车</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655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3293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631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828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8AC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83C0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172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69B9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077车辆包5</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29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越野客车</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5E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489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121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3A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E39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C97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E29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0B1B7">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077车辆包6</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ADA8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普通客车</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9EB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8E7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39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CA08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36E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143D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58C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884D4">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077车辆包7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5592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普通客车</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AF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7F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4B5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B1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E4D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B575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271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3BE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077车辆包8</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A4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普通客车</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28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049C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57F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9D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0B0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555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CC0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2C3F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077车辆包9</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C1A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越野客车</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E3D1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EC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22F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C233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D66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F5F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1EB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7C40">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077车辆包10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C348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电动汽车</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3C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1E6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C7D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16E1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EFAE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9F0B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6E4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6925E">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082火灾报警系统包1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3F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火灾报警系统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4E4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30E0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C0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4CD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87C1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C00F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1.提供投标人/应答人所投产品中火灾报警产品、灭火器、避难逃生产品的CCC中国国家强制性产品认证证书 2.用具有住房城乡建设主管部门颁发的消防设施施工专业承包二级及以上资质、安全生产许可证</w:t>
            </w:r>
          </w:p>
        </w:tc>
      </w:tr>
      <w:tr w14:paraId="27FC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146E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083消防系统包1</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D5AF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消防系统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4F5D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2022年1月1日至投标/首次应答截止日期间，投标人/应答人具有同类产品销售业绩100万以上。</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9A2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提供国家认可第三方权威检验检测机构出具的检验检测报告;所投产品中灭火器、呼吸器、消防水带等每类至少一种型号的检测报告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56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2DF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FA4D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F642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提供投标人/应答人所投产品中火灾报警产品、灭火器、避难逃生产品的CCC中国国家强制性产品认证证书</w:t>
            </w:r>
          </w:p>
        </w:tc>
      </w:tr>
      <w:tr w14:paraId="5EE1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684B2">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083消防系统包2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A9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消防系统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43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2022年1月1日至投标/首次应答截止日期间，投标人/应答人具有同类产品销售业绩100万以上。</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15DB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提供国家认可第三方权威检验检测机构出具的检验检测报告;所投产品中灭火器、呼吸器、消防水带等每类至少一种型号的检测报告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877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53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2D1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E09A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提供投标人/应答人所投产品中火灾报警产品、灭火器、避难逃生产品的CCC中国国家强制性产品认证证书</w:t>
            </w:r>
          </w:p>
        </w:tc>
      </w:tr>
      <w:tr w14:paraId="4460B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B7E72">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083消防系统包3</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E247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消防系统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A13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2022年1月1日至投标/首次应答截止日期间，投标人/应答人具有同类产品销售业绩100万以上。</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0F4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提供国家认可第三方权威检验检测机构出具的检验检测报告;所投产品中灭火器、呼吸器、消防水带等每类至少一种型号的检测报告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00B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558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AC58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E175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提供投标人/应答人所投产品中火灾报警产品、灭火器、避难逃生产品的CCC中国国家强制性产品认证证书</w:t>
            </w:r>
          </w:p>
        </w:tc>
      </w:tr>
      <w:tr w14:paraId="4EFB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BAFD2">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083消防系统包4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87B1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消防系统</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7F8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2022年1月1日至投标/首次应答截止日期间，投标人/应答人具有同类产品销售业绩100万以上。</w:t>
            </w:r>
          </w:p>
        </w:tc>
        <w:tc>
          <w:tcPr>
            <w:tcW w:w="3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E65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提供国家认可第三方权威检验检测机构出具的检验检测报告;所投产品中灭火器、呼吸器、消防水带等每类至少一种型号的检测报告</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F9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BA3E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C09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DC6B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提供投标人/应答人所投产品中火灾报警产品、灭火器、避难逃生产品的CCC中国国家强制性产品认证证书</w:t>
            </w:r>
          </w:p>
        </w:tc>
      </w:tr>
    </w:tbl>
    <w:p w14:paraId="07EC3A11">
      <w:pPr>
        <w:rPr>
          <w:rFonts w:hint="default"/>
        </w:rPr>
      </w:pPr>
    </w:p>
    <w:p w14:paraId="7AA52BC7">
      <w:bookmarkStart w:id="0" w:name="_GoBack"/>
      <w:bookmarkEnd w:id="0"/>
    </w:p>
    <w:sectPr>
      <w:headerReference r:id="rId4" w:type="default"/>
      <w:footerReference r:id="rId5" w:type="default"/>
      <w:footnotePr>
        <w:pos w:val="beneathText"/>
      </w:footnotePr>
      <w:pgSz w:w="16838" w:h="11906" w:orient="landscape"/>
      <w:pgMar w:top="1803" w:right="1134" w:bottom="1633" w:left="1134" w:header="850" w:footer="992" w:gutter="0"/>
      <w:pgBorders>
        <w:top w:val="none" w:sz="0" w:space="0"/>
        <w:left w:val="none" w:sz="0" w:space="0"/>
        <w:bottom w:val="none" w:sz="0" w:space="0"/>
        <w:right w:val="none" w:sz="0" w:space="0"/>
      </w:pgBorders>
      <w:pgNumType w:fmt="decimal"/>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6D85">
    <w:pPr>
      <w:pStyle w:val="6"/>
      <w:spacing w:beforeLines="0" w:afterLines="0" w:line="14" w:lineRule="auto"/>
      <w:ind w:firstLine="240"/>
      <w:rPr>
        <w:rFonts w:hint="default"/>
        <w:sz w:val="12"/>
        <w:szCs w:val="21"/>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EC03A">
                          <w:pPr>
                            <w:pStyle w:val="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6EC03A">
                    <w:pPr>
                      <w:pStyle w:val="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6FE5">
    <w:pPr>
      <w:pStyle w:val="8"/>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A5A61"/>
    <w:rsid w:val="536A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spacing w:beforeLines="0" w:afterLines="0"/>
      <w:ind w:firstLine="420"/>
    </w:pPr>
    <w:rPr>
      <w:rFonts w:hint="eastAsia"/>
      <w:sz w:val="21"/>
      <w:szCs w:val="24"/>
    </w:rPr>
  </w:style>
  <w:style w:type="paragraph" w:styleId="3">
    <w:name w:val="Body Text Indent"/>
    <w:basedOn w:val="1"/>
    <w:unhideWhenUsed/>
    <w:qFormat/>
    <w:uiPriority w:val="0"/>
    <w:pPr>
      <w:autoSpaceDE w:val="0"/>
      <w:autoSpaceDN w:val="0"/>
      <w:spacing w:beforeLines="0" w:after="120" w:afterLines="0"/>
      <w:ind w:left="420"/>
    </w:pPr>
    <w:rPr>
      <w:rFonts w:hint="eastAsia" w:ascii="Times New Roman" w:hAnsi="Times New Roman" w:eastAsia="宋体"/>
      <w:sz w:val="21"/>
      <w:szCs w:val="24"/>
      <w:lang w:val="zh-CN"/>
    </w:rPr>
  </w:style>
  <w:style w:type="paragraph" w:customStyle="1" w:styleId="4">
    <w:name w:val="表格文字"/>
    <w:basedOn w:val="5"/>
    <w:next w:val="1"/>
    <w:unhideWhenUsed/>
    <w:qFormat/>
    <w:uiPriority w:val="0"/>
    <w:pPr>
      <w:spacing w:beforeLines="0" w:afterLines="0"/>
      <w:ind w:firstLine="0" w:firstLineChars="0"/>
      <w:jc w:val="center"/>
    </w:pPr>
    <w:rPr>
      <w:rFonts w:hint="eastAsia"/>
      <w:sz w:val="21"/>
      <w:szCs w:val="20"/>
    </w:rPr>
  </w:style>
  <w:style w:type="paragraph" w:styleId="5">
    <w:name w:val="List"/>
    <w:basedOn w:val="1"/>
    <w:unhideWhenUsed/>
    <w:qFormat/>
    <w:uiPriority w:val="0"/>
    <w:pPr>
      <w:spacing w:beforeLines="0" w:afterLines="0"/>
      <w:ind w:left="200" w:hanging="200" w:hangingChars="200"/>
    </w:pPr>
    <w:rPr>
      <w:rFonts w:hint="eastAsia" w:ascii="宋体" w:hAnsi="宋体" w:eastAsia="宋体" w:cs="宋体"/>
      <w:sz w:val="21"/>
      <w:szCs w:val="21"/>
    </w:rPr>
  </w:style>
  <w:style w:type="paragraph" w:styleId="6">
    <w:name w:val="Body Text"/>
    <w:basedOn w:val="1"/>
    <w:next w:val="1"/>
    <w:unhideWhenUsed/>
    <w:qFormat/>
    <w:uiPriority w:val="0"/>
    <w:pPr>
      <w:autoSpaceDE w:val="0"/>
      <w:autoSpaceDN w:val="0"/>
      <w:spacing w:beforeLines="0" w:afterLines="0"/>
      <w:jc w:val="left"/>
    </w:pPr>
    <w:rPr>
      <w:rFonts w:hint="eastAsia" w:ascii="宋体" w:hAnsi="宋体" w:eastAsia="宋体" w:cs="宋体"/>
      <w:sz w:val="21"/>
      <w:szCs w:val="21"/>
      <w:lang w:val="zh-CN"/>
    </w:rPr>
  </w:style>
  <w:style w:type="paragraph" w:styleId="7">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customStyle="1" w:styleId="11">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customStyle="1" w:styleId="12">
    <w:name w:val="样式8"/>
    <w:basedOn w:val="13"/>
    <w:unhideWhenUsed/>
    <w:qFormat/>
    <w:uiPriority w:val="1"/>
    <w:pPr>
      <w:spacing w:beforeLines="0" w:afterLines="0"/>
    </w:pPr>
    <w:rPr>
      <w:rFonts w:hint="eastAsia"/>
      <w:sz w:val="28"/>
      <w:szCs w:val="28"/>
    </w:rPr>
  </w:style>
  <w:style w:type="paragraph" w:customStyle="1" w:styleId="13">
    <w:name w:val="一级标题"/>
    <w:basedOn w:val="1"/>
    <w:unhideWhenUsed/>
    <w:qFormat/>
    <w:uiPriority w:val="0"/>
    <w:pPr>
      <w:adjustRightInd w:val="0"/>
      <w:snapToGrid w:val="0"/>
      <w:spacing w:beforeLines="0" w:afterLines="0"/>
      <w:jc w:val="center"/>
      <w:outlineLvl w:val="0"/>
    </w:pPr>
    <w:rPr>
      <w:rFonts w:hint="eastAsia" w:ascii="黑体" w:hAnsi="宋体" w:eastAsia="黑体" w:cs="宋体"/>
      <w:b/>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2025-03-30T12:19:00Z</dcterms:created>
  <dc:creator>momo</dc:creator>
  <cp:lastModifiedBy>momo</cp:lastModifiedBy>
  <dcterms:modified xsi:type="dcterms:W3CDTF">2025-03-30T12:20:02Z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3575225893BE47669589BC4AB129118F_11</vt:lpwstr>
  </property>
  <property fmtid="{D5CDD505-2E9C-101B-9397-08002B2CF9AE}" pid="4" name="KSOTemplateDocerSaveRecord">
    <vt:lpwstr>eyJoZGlkIjoiZDg0NTYyZWFiZTc0YTRhMDhiMzgyYWZkMzUyYjQyYzkiLCJ1c2VySWQiOiIxNDA0MzEyODU3In0=</vt:lpwstr>
  </property>
</Properties>
</file>