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bookmarkStart w:id="0" w:name="_GoBack"/>
      <w:bookmarkEnd w:id="0"/>
      <w:r>
        <w:rPr>
          <w:rFonts w:hint="eastAsia" w:ascii="宋体" w:hAnsi="宋体" w:eastAsia="宋体" w:cs="宋体"/>
          <w:b/>
          <w:sz w:val="44"/>
          <w:szCs w:val="44"/>
          <w:lang w:val="en-US" w:eastAsia="zh-CN"/>
        </w:rPr>
        <w:t>《兴业银行西宁分行本部及营业部新址装修工程造价咨询服务项目》供应商</w:t>
      </w:r>
      <w:r>
        <w:rPr>
          <w:rFonts w:hint="eastAsia" w:ascii="宋体" w:hAnsi="宋体" w:cs="宋体"/>
          <w:b/>
          <w:sz w:val="44"/>
          <w:szCs w:val="44"/>
          <w:lang w:val="en-US" w:eastAsia="zh-CN"/>
        </w:rPr>
        <w:t>（二次）</w:t>
      </w:r>
      <w:r>
        <w:rPr>
          <w:rFonts w:hint="eastAsia" w:ascii="宋体" w:hAnsi="宋体" w:eastAsia="宋体" w:cs="宋体"/>
          <w:b/>
          <w:sz w:val="44"/>
          <w:szCs w:val="44"/>
          <w:lang w:val="en-US" w:eastAsia="zh-CN"/>
        </w:rPr>
        <w:t>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p>
      <w:pPr>
        <w:keepNext w:val="0"/>
        <w:keepLines w:val="0"/>
        <w:pageBreakBefore w:val="0"/>
        <w:kinsoku/>
        <w:wordWrap/>
        <w:overflowPunct/>
        <w:autoSpaceDE/>
        <w:autoSpaceDN/>
        <w:bidi w:val="0"/>
        <w:adjustRightInd/>
        <w:snapToGrid/>
        <w:spacing w:line="579" w:lineRule="exact"/>
        <w:ind w:left="0" w:leftChars="0" w:firstLine="640" w:firstLineChars="200"/>
        <w:textAlignment w:val="auto"/>
        <w:outlineLvl w:val="9"/>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（该部分的“审核事项”列由</w:t>
      </w:r>
      <w:r>
        <w:rPr>
          <w:rFonts w:hint="eastAsia" w:ascii="仿宋" w:hAnsi="仿宋" w:eastAsia="仿宋" w:cs="仿宋"/>
          <w:b w:val="0"/>
          <w:bCs w:val="0"/>
          <w:color w:val="000000" w:themeColor="text1"/>
          <w:sz w:val="32"/>
          <w:szCs w:val="32"/>
          <w:lang w:eastAsia="zh-CN"/>
          <w14:textFill>
            <w14:solidFill>
              <w14:schemeClr w14:val="tx1"/>
            </w14:solidFill>
          </w14:textFill>
        </w:rPr>
        <w:t>需求（统筹管理）部门</w:t>
      </w:r>
      <w:r>
        <w:rPr>
          <w:rFonts w:hint="eastAsia" w:ascii="仿宋" w:hAnsi="仿宋" w:eastAsia="仿宋" w:cs="仿宋"/>
          <w:b w:val="0"/>
          <w:bCs w:val="0"/>
          <w:color w:val="000000" w:themeColor="text1"/>
          <w:sz w:val="32"/>
          <w:szCs w:val="32"/>
          <w14:textFill>
            <w14:solidFill>
              <w14:schemeClr w14:val="tx1"/>
            </w14:solidFill>
          </w14:textFill>
        </w:rPr>
        <w:t>填写，“审核事项”中的各点，请和征集公告文档中的第一和第二部分要求一一对应。“是否满足”和“基本情况说明”列由供应商填写。）</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1"/>
        <w:gridCol w:w="1380"/>
        <w:gridCol w:w="3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rPr>
              <w:t>一、采购需求及资格要求</w:t>
            </w:r>
            <w:r>
              <w:rPr>
                <w:rFonts w:hint="eastAsia" w:ascii="仿宋" w:hAnsi="仿宋" w:eastAsia="仿宋" w:cs="仿宋"/>
                <w:b/>
                <w:bCs/>
                <w:sz w:val="24"/>
                <w:szCs w:val="24"/>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1.2结算审核应在收到竣工结算资料后1个月内完成初审报告。</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1.3</w:t>
            </w:r>
            <w:r>
              <w:rPr>
                <w:rFonts w:hint="eastAsia" w:ascii="仿宋" w:hAnsi="仿宋" w:eastAsia="仿宋" w:cs="仿宋"/>
                <w:b w:val="0"/>
                <w:bCs w:val="0"/>
                <w:sz w:val="24"/>
                <w:szCs w:val="24"/>
              </w:rPr>
              <w:t>拟派的项目负责人需具备全国注册土建或安装专业一级造价师执业资格。</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r>
              <w:rPr>
                <w:rFonts w:hint="eastAsia" w:ascii="仿宋" w:hAnsi="仿宋" w:eastAsia="仿宋" w:cs="仿宋"/>
                <w:b/>
                <w:bCs/>
                <w:sz w:val="24"/>
                <w:szCs w:val="24"/>
                <w:lang w:val="en-US" w:eastAsia="zh-CN"/>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2.1为中华人民共和国境内（不含港澳台）合法注册的独立法人，并具有有效的营业执照，成立时间不少于3（含）年，应具有依法缴纳税收的良好记录，财务状况良好。</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2.2在兴业银行开立对公账户，若中标本项目，则通过兴业银行对公账户结算该项目相关费用。</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2.3充分理解我行服务需求并能够根据需求提供相应的服务。</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2.4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2.5经营范围经国家行政管理部门依法批准，同时获得从事行业有效执业证明、行政许可、专业资质等证照。</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2.6两年内目标服务领域未出现严重安全事件。</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2.7造价咨询单位在三年内，需至少有一项同类型、同规模以上的银行类装饰工程造价咨询服务业绩。</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近三年利润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color w:val="FF0000"/>
          <w:sz w:val="32"/>
          <w:szCs w:val="32"/>
        </w:rPr>
        <w:t>《</w:t>
      </w:r>
      <w:r>
        <w:rPr>
          <w:rFonts w:hint="eastAsia" w:ascii="仿宋" w:hAnsi="仿宋" w:eastAsia="仿宋" w:cs="仿宋"/>
          <w:b w:val="0"/>
          <w:bCs w:val="0"/>
          <w:color w:val="FF0000"/>
          <w:sz w:val="32"/>
          <w:szCs w:val="32"/>
          <w:lang w:val="en-US" w:eastAsia="zh-CN"/>
        </w:rPr>
        <w:t>近三年</w:t>
      </w:r>
      <w:r>
        <w:rPr>
          <w:rFonts w:hint="eastAsia" w:ascii="仿宋" w:hAnsi="仿宋" w:eastAsia="仿宋" w:cs="仿宋"/>
          <w:b w:val="0"/>
          <w:bCs w:val="0"/>
          <w:color w:val="FF0000"/>
          <w:sz w:val="32"/>
          <w:szCs w:val="32"/>
        </w:rPr>
        <w:t>同类型、同规模以上的</w:t>
      </w:r>
      <w:r>
        <w:rPr>
          <w:rFonts w:hint="eastAsia" w:ascii="仿宋" w:hAnsi="仿宋" w:eastAsia="仿宋" w:cs="仿宋"/>
          <w:b w:val="0"/>
          <w:bCs w:val="0"/>
          <w:color w:val="FF0000"/>
          <w:sz w:val="32"/>
          <w:szCs w:val="32"/>
          <w:lang w:eastAsia="zh-CN"/>
        </w:rPr>
        <w:t>银行类</w:t>
      </w:r>
      <w:r>
        <w:rPr>
          <w:rFonts w:hint="eastAsia" w:ascii="仿宋" w:hAnsi="仿宋" w:eastAsia="仿宋" w:cs="仿宋"/>
          <w:b w:val="0"/>
          <w:bCs w:val="0"/>
          <w:color w:val="FF0000"/>
          <w:sz w:val="32"/>
          <w:szCs w:val="32"/>
        </w:rPr>
        <w:t>装饰工程造价咨询服务</w:t>
      </w:r>
      <w:r>
        <w:rPr>
          <w:rFonts w:hint="eastAsia" w:ascii="仿宋" w:hAnsi="仿宋" w:eastAsia="仿宋" w:cs="仿宋"/>
          <w:b w:val="0"/>
          <w:bCs w:val="0"/>
          <w:color w:val="FF0000"/>
          <w:sz w:val="32"/>
          <w:szCs w:val="32"/>
          <w:lang w:val="en-US" w:eastAsia="zh-CN"/>
        </w:rPr>
        <w:t>案例</w:t>
      </w:r>
      <w:r>
        <w:rPr>
          <w:rFonts w:hint="eastAsia" w:ascii="仿宋" w:hAnsi="仿宋" w:eastAsia="仿宋" w:cs="仿宋"/>
          <w:b w:val="0"/>
          <w:bCs w:val="0"/>
          <w:sz w:val="32"/>
          <w:szCs w:val="32"/>
        </w:rPr>
        <w:t>》</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1306063"/>
    <w:rsid w:val="081E4DE5"/>
    <w:rsid w:val="0CD25DB7"/>
    <w:rsid w:val="0DED7F9F"/>
    <w:rsid w:val="10DA162E"/>
    <w:rsid w:val="119A387C"/>
    <w:rsid w:val="13DD0D7A"/>
    <w:rsid w:val="20445EA3"/>
    <w:rsid w:val="26751D43"/>
    <w:rsid w:val="365B1D40"/>
    <w:rsid w:val="44707090"/>
    <w:rsid w:val="499567F7"/>
    <w:rsid w:val="503B1E49"/>
    <w:rsid w:val="5966279D"/>
    <w:rsid w:val="600218C0"/>
    <w:rsid w:val="78823E03"/>
    <w:rsid w:val="79330017"/>
    <w:rsid w:val="7A1C63FC"/>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225</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张永健</cp:lastModifiedBy>
  <dcterms:modified xsi:type="dcterms:W3CDTF">2025-04-10T01:39:15Z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