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6B291">
      <w:pPr>
        <w:jc w:val="both"/>
        <w:rPr>
          <w:rFonts w:hint="eastAsia" w:eastAsia="宋体"/>
          <w:b/>
          <w:kern w:val="21"/>
          <w:sz w:val="32"/>
          <w:szCs w:val="32"/>
          <w:u w:val="none"/>
          <w:lang w:val="en-US" w:eastAsia="zh-CN"/>
        </w:rPr>
      </w:pPr>
      <w:r>
        <w:rPr>
          <w:rFonts w:hint="eastAsia"/>
          <w:b/>
          <w:kern w:val="21"/>
          <w:sz w:val="32"/>
          <w:szCs w:val="32"/>
          <w:u w:val="none"/>
          <w:lang w:val="en-US" w:eastAsia="zh-CN"/>
        </w:rPr>
        <w:t>附件4：</w:t>
      </w:r>
    </w:p>
    <w:p w14:paraId="02D81FE5">
      <w:pPr>
        <w:jc w:val="center"/>
        <w:rPr>
          <w:b/>
          <w:kern w:val="21"/>
          <w:sz w:val="32"/>
          <w:szCs w:val="32"/>
        </w:rPr>
      </w:pPr>
      <w:r>
        <w:rPr>
          <w:rFonts w:hint="eastAsia"/>
          <w:b/>
          <w:kern w:val="21"/>
          <w:sz w:val="32"/>
          <w:szCs w:val="32"/>
          <w:u w:val="single"/>
        </w:rPr>
        <w:t>XX检测机构</w:t>
      </w:r>
      <w:r>
        <w:rPr>
          <w:rFonts w:hint="eastAsia"/>
          <w:b/>
          <w:kern w:val="21"/>
          <w:sz w:val="32"/>
          <w:szCs w:val="32"/>
        </w:rPr>
        <w:t>送样检测承诺函</w:t>
      </w:r>
    </w:p>
    <w:p w14:paraId="64A51F77">
      <w:pPr>
        <w:rPr>
          <w:b/>
          <w:kern w:val="21"/>
          <w:sz w:val="32"/>
          <w:szCs w:val="32"/>
        </w:rPr>
      </w:pPr>
    </w:p>
    <w:p w14:paraId="347041C7">
      <w:pPr>
        <w:rPr>
          <w:bCs/>
          <w:sz w:val="28"/>
          <w:szCs w:val="28"/>
        </w:rPr>
      </w:pPr>
      <w:r>
        <w:rPr>
          <w:kern w:val="21"/>
          <w:sz w:val="28"/>
          <w:szCs w:val="28"/>
        </w:rPr>
        <w:t>致</w:t>
      </w:r>
      <w:r>
        <w:rPr>
          <w:rFonts w:hint="eastAsia"/>
          <w:kern w:val="21"/>
          <w:sz w:val="28"/>
          <w:szCs w:val="28"/>
          <w:lang w:val="en-US" w:eastAsia="zh-CN"/>
        </w:rPr>
        <w:t>中国</w:t>
      </w:r>
      <w:r>
        <w:rPr>
          <w:rFonts w:hint="eastAsia"/>
          <w:kern w:val="21"/>
          <w:sz w:val="28"/>
          <w:szCs w:val="28"/>
        </w:rPr>
        <w:t>南方电网有限责任公司和XXX公司（委托方）</w:t>
      </w:r>
      <w:r>
        <w:rPr>
          <w:bCs/>
          <w:sz w:val="28"/>
          <w:szCs w:val="28"/>
        </w:rPr>
        <w:t>：</w:t>
      </w:r>
    </w:p>
    <w:p w14:paraId="274BD69A">
      <w:pPr>
        <w:ind w:firstLine="560" w:firstLineChars="200"/>
        <w:rPr>
          <w:bCs/>
          <w:sz w:val="28"/>
          <w:szCs w:val="28"/>
        </w:rPr>
      </w:pPr>
      <w:r>
        <w:rPr>
          <w:bCs/>
          <w:sz w:val="28"/>
          <w:szCs w:val="28"/>
        </w:rPr>
        <w:t>我司谨此确认已阅读并知</w:t>
      </w:r>
      <w:r>
        <w:rPr>
          <w:rFonts w:hint="eastAsia"/>
          <w:bCs/>
          <w:sz w:val="28"/>
          <w:szCs w:val="28"/>
        </w:rPr>
        <w:t>悉202</w:t>
      </w:r>
      <w:r>
        <w:rPr>
          <w:rFonts w:hint="eastAsia"/>
          <w:bCs/>
          <w:sz w:val="28"/>
          <w:szCs w:val="28"/>
          <w:lang w:val="en-US" w:eastAsia="zh-CN"/>
        </w:rPr>
        <w:t>5</w:t>
      </w:r>
      <w:bookmarkStart w:id="0" w:name="_GoBack"/>
      <w:bookmarkEnd w:id="0"/>
      <w:r>
        <w:rPr>
          <w:rFonts w:hint="eastAsia"/>
          <w:bCs/>
          <w:sz w:val="28"/>
          <w:szCs w:val="28"/>
        </w:rPr>
        <w:t>年</w:t>
      </w:r>
      <w:r>
        <w:rPr>
          <w:bCs/>
          <w:sz w:val="28"/>
          <w:szCs w:val="28"/>
        </w:rPr>
        <w:t>南方电网公司</w:t>
      </w:r>
      <w:r>
        <w:rPr>
          <w:rFonts w:hint="eastAsia"/>
          <w:bCs/>
          <w:sz w:val="28"/>
          <w:szCs w:val="28"/>
        </w:rPr>
        <w:t>XXX</w:t>
      </w:r>
      <w:r>
        <w:rPr>
          <w:bCs/>
          <w:sz w:val="28"/>
          <w:szCs w:val="28"/>
        </w:rPr>
        <w:t>设备送样检测公告以及附件，</w:t>
      </w:r>
      <w:r>
        <w:rPr>
          <w:rFonts w:hint="eastAsia"/>
          <w:bCs/>
          <w:sz w:val="28"/>
          <w:szCs w:val="28"/>
        </w:rPr>
        <w:t>受XXX公司</w:t>
      </w:r>
      <w:r>
        <w:rPr>
          <w:rFonts w:hint="eastAsia"/>
          <w:kern w:val="21"/>
          <w:sz w:val="28"/>
          <w:szCs w:val="28"/>
        </w:rPr>
        <w:t>（委托方）</w:t>
      </w:r>
      <w:r>
        <w:rPr>
          <w:rFonts w:hint="eastAsia"/>
          <w:bCs/>
          <w:sz w:val="28"/>
          <w:szCs w:val="28"/>
        </w:rPr>
        <w:t>委托，开展XXX设备的检测（设备清单见附件1）。我司郑重承诺：</w:t>
      </w:r>
    </w:p>
    <w:p w14:paraId="1E00A33B">
      <w:pPr>
        <w:numPr>
          <w:ilvl w:val="0"/>
          <w:numId w:val="1"/>
        </w:numPr>
        <w:ind w:firstLine="560" w:firstLineChars="200"/>
        <w:rPr>
          <w:sz w:val="28"/>
          <w:szCs w:val="32"/>
        </w:rPr>
      </w:pPr>
      <w:r>
        <w:rPr>
          <w:rFonts w:hint="eastAsia"/>
          <w:sz w:val="28"/>
          <w:szCs w:val="32"/>
        </w:rPr>
        <w:t>我司完全知悉南方电网公司自动化系统及设备送样检测的规定和制定，</w:t>
      </w:r>
      <w:r>
        <w:rPr>
          <w:rFonts w:hint="eastAsia"/>
          <w:snapToGrid w:val="0"/>
          <w:kern w:val="0"/>
          <w:sz w:val="28"/>
          <w:szCs w:val="28"/>
        </w:rPr>
        <w:t>遵守国家法律法规，</w:t>
      </w:r>
      <w:r>
        <w:rPr>
          <w:rFonts w:hint="eastAsia"/>
          <w:sz w:val="28"/>
          <w:szCs w:val="32"/>
        </w:rPr>
        <w:t>遵守检测公告的要求，</w:t>
      </w:r>
      <w:r>
        <w:rPr>
          <w:rFonts w:hint="eastAsia"/>
          <w:snapToGrid w:val="0"/>
          <w:kern w:val="0"/>
          <w:sz w:val="28"/>
          <w:szCs w:val="28"/>
        </w:rPr>
        <w:t>按照认可的检测能力范围</w:t>
      </w:r>
      <w:r>
        <w:rPr>
          <w:rFonts w:hint="eastAsia"/>
          <w:snapToGrid w:val="0"/>
          <w:kern w:val="0"/>
          <w:sz w:val="28"/>
          <w:szCs w:val="28"/>
          <w:lang w:eastAsia="zh-CN"/>
        </w:rPr>
        <w:t>，</w:t>
      </w:r>
      <w:r>
        <w:rPr>
          <w:rFonts w:hint="eastAsia" w:ascii="宋体" w:hAnsi="宋体" w:cs="宋体"/>
          <w:snapToGrid w:val="0"/>
          <w:kern w:val="0"/>
          <w:sz w:val="28"/>
          <w:szCs w:val="28"/>
        </w:rPr>
        <w:t>本着“</w:t>
      </w:r>
      <w:r>
        <w:rPr>
          <w:rFonts w:hint="eastAsia"/>
          <w:snapToGrid w:val="0"/>
          <w:kern w:val="0"/>
          <w:sz w:val="28"/>
          <w:szCs w:val="28"/>
        </w:rPr>
        <w:t>合法</w:t>
      </w:r>
      <w:r>
        <w:rPr>
          <w:rFonts w:hint="eastAsia"/>
          <w:snapToGrid w:val="0"/>
          <w:kern w:val="0"/>
          <w:sz w:val="28"/>
          <w:szCs w:val="28"/>
          <w:lang w:eastAsia="zh-CN"/>
        </w:rPr>
        <w:t>、</w:t>
      </w:r>
      <w:r>
        <w:rPr>
          <w:rFonts w:hint="eastAsia" w:ascii="宋体" w:hAnsi="宋体" w:cs="宋体"/>
          <w:snapToGrid w:val="0"/>
          <w:kern w:val="0"/>
          <w:sz w:val="28"/>
          <w:szCs w:val="28"/>
        </w:rPr>
        <w:t>公平、公正”的原则</w:t>
      </w:r>
      <w:r>
        <w:rPr>
          <w:rFonts w:hint="eastAsia"/>
          <w:snapToGrid w:val="0"/>
          <w:kern w:val="0"/>
          <w:sz w:val="28"/>
          <w:szCs w:val="28"/>
        </w:rPr>
        <w:t>从事南方电网公司的检测业务</w:t>
      </w:r>
      <w:r>
        <w:rPr>
          <w:rFonts w:hint="eastAsia" w:ascii="宋体" w:hAnsi="宋体" w:cs="宋体"/>
          <w:snapToGrid w:val="0"/>
          <w:kern w:val="0"/>
          <w:sz w:val="28"/>
          <w:szCs w:val="28"/>
        </w:rPr>
        <w:t>。</w:t>
      </w:r>
    </w:p>
    <w:p w14:paraId="50CA1477">
      <w:pPr>
        <w:numPr>
          <w:ilvl w:val="0"/>
          <w:numId w:val="1"/>
        </w:numPr>
        <w:ind w:firstLine="560" w:firstLineChars="200"/>
        <w:rPr>
          <w:rFonts w:hint="eastAsia"/>
          <w:snapToGrid w:val="0"/>
          <w:kern w:val="0"/>
          <w:sz w:val="28"/>
          <w:szCs w:val="28"/>
        </w:rPr>
      </w:pPr>
      <w:r>
        <w:rPr>
          <w:snapToGrid w:val="0"/>
          <w:kern w:val="0"/>
          <w:sz w:val="28"/>
          <w:szCs w:val="28"/>
        </w:rPr>
        <w:t>样品送样后，</w:t>
      </w:r>
      <w:r>
        <w:rPr>
          <w:rFonts w:hint="eastAsia"/>
          <w:snapToGrid w:val="0"/>
          <w:kern w:val="0"/>
          <w:sz w:val="28"/>
          <w:szCs w:val="28"/>
        </w:rPr>
        <w:t>我方</w:t>
      </w:r>
      <w:r>
        <w:rPr>
          <w:snapToGrid w:val="0"/>
          <w:kern w:val="0"/>
          <w:sz w:val="28"/>
          <w:szCs w:val="28"/>
        </w:rPr>
        <w:t>负责样品的入库管理，包括样品的封存，检测场所变化时的转移等，不允许设备供应商相关人员接触样品。</w:t>
      </w:r>
      <w:r>
        <w:rPr>
          <w:rFonts w:hint="default"/>
          <w:snapToGrid w:val="0"/>
          <w:kern w:val="0"/>
          <w:sz w:val="28"/>
          <w:szCs w:val="28"/>
        </w:rPr>
        <w:t>在正式测试开始后，在整个测试过程中，不允许更换样品软硬件</w:t>
      </w:r>
      <w:r>
        <w:rPr>
          <w:rFonts w:hint="eastAsia"/>
          <w:snapToGrid w:val="0"/>
          <w:kern w:val="0"/>
          <w:sz w:val="28"/>
          <w:szCs w:val="28"/>
          <w:lang w:eastAsia="zh-CN"/>
        </w:rPr>
        <w:t>。</w:t>
      </w:r>
    </w:p>
    <w:p w14:paraId="1F346906">
      <w:pPr>
        <w:numPr>
          <w:ilvl w:val="0"/>
          <w:numId w:val="1"/>
        </w:numPr>
        <w:ind w:firstLine="560" w:firstLineChars="200"/>
        <w:rPr>
          <w:rFonts w:hint="eastAsia"/>
          <w:snapToGrid w:val="0"/>
          <w:kern w:val="0"/>
          <w:sz w:val="28"/>
          <w:szCs w:val="28"/>
        </w:rPr>
      </w:pPr>
      <w:r>
        <w:rPr>
          <w:rFonts w:hint="eastAsia"/>
          <w:snapToGrid w:val="0"/>
          <w:kern w:val="0"/>
          <w:sz w:val="28"/>
          <w:szCs w:val="28"/>
          <w:lang w:val="en-US" w:eastAsia="zh-CN"/>
        </w:rPr>
        <w:t>从严</w:t>
      </w:r>
      <w:r>
        <w:rPr>
          <w:rFonts w:hint="default"/>
          <w:snapToGrid w:val="0"/>
          <w:kern w:val="0"/>
          <w:sz w:val="28"/>
          <w:szCs w:val="28"/>
        </w:rPr>
        <w:t>管控测试过程</w:t>
      </w:r>
      <w:r>
        <w:rPr>
          <w:rFonts w:hint="eastAsia"/>
          <w:snapToGrid w:val="0"/>
          <w:kern w:val="0"/>
          <w:sz w:val="28"/>
          <w:szCs w:val="28"/>
          <w:lang w:eastAsia="zh-CN"/>
        </w:rPr>
        <w:t>。</w:t>
      </w:r>
      <w:r>
        <w:rPr>
          <w:rFonts w:hint="eastAsia"/>
          <w:snapToGrid w:val="0"/>
          <w:kern w:val="0"/>
          <w:sz w:val="28"/>
          <w:szCs w:val="28"/>
          <w:lang w:val="en-US" w:eastAsia="zh-CN"/>
        </w:rPr>
        <w:t>以南方电网公司发布的</w:t>
      </w:r>
      <w:r>
        <w:rPr>
          <w:rFonts w:hint="default"/>
          <w:snapToGrid w:val="0"/>
          <w:kern w:val="0"/>
          <w:sz w:val="28"/>
          <w:szCs w:val="28"/>
          <w:lang w:val="en-US" w:eastAsia="zh-CN"/>
        </w:rPr>
        <w:t>检测标准所列检测项目为</w:t>
      </w:r>
      <w:r>
        <w:rPr>
          <w:rFonts w:hint="eastAsia"/>
          <w:snapToGrid w:val="0"/>
          <w:kern w:val="0"/>
          <w:sz w:val="28"/>
          <w:szCs w:val="28"/>
          <w:lang w:val="en-US" w:eastAsia="zh-CN"/>
        </w:rPr>
        <w:t>蓝本</w:t>
      </w:r>
      <w:r>
        <w:rPr>
          <w:rFonts w:hint="default"/>
          <w:snapToGrid w:val="0"/>
          <w:kern w:val="0"/>
          <w:sz w:val="28"/>
          <w:szCs w:val="28"/>
          <w:lang w:val="en-US" w:eastAsia="zh-CN"/>
        </w:rPr>
        <w:t>，根据需要扩充检验项目及其实例</w:t>
      </w:r>
      <w:r>
        <w:rPr>
          <w:rFonts w:hint="eastAsia"/>
          <w:snapToGrid w:val="0"/>
          <w:kern w:val="0"/>
          <w:sz w:val="28"/>
          <w:szCs w:val="28"/>
          <w:lang w:val="en-US" w:eastAsia="zh-CN"/>
        </w:rPr>
        <w:t>，做好检验项目技术要求边界条件的设定，</w:t>
      </w:r>
      <w:r>
        <w:rPr>
          <w:rFonts w:hint="default"/>
          <w:snapToGrid w:val="0"/>
          <w:kern w:val="0"/>
          <w:sz w:val="28"/>
          <w:szCs w:val="28"/>
          <w:lang w:val="en-US" w:eastAsia="zh-CN"/>
        </w:rPr>
        <w:t>编制用于实施检测的实例化的检测方案或检测作业指导书。</w:t>
      </w:r>
      <w:r>
        <w:rPr>
          <w:rFonts w:hint="default"/>
          <w:snapToGrid w:val="0"/>
          <w:kern w:val="0"/>
          <w:sz w:val="28"/>
          <w:szCs w:val="28"/>
        </w:rPr>
        <w:t>完整真实的做好全过程的测试记录，客观详细记录测试数据</w:t>
      </w:r>
      <w:r>
        <w:rPr>
          <w:rFonts w:hint="eastAsia"/>
          <w:snapToGrid w:val="0"/>
          <w:kern w:val="0"/>
          <w:sz w:val="28"/>
          <w:szCs w:val="28"/>
          <w:lang w:eastAsia="zh-CN"/>
        </w:rPr>
        <w:t>。</w:t>
      </w:r>
      <w:r>
        <w:rPr>
          <w:rFonts w:hint="eastAsia"/>
          <w:snapToGrid w:val="0"/>
          <w:kern w:val="0"/>
          <w:sz w:val="28"/>
          <w:szCs w:val="28"/>
          <w:lang w:val="en-US" w:eastAsia="zh-CN"/>
        </w:rPr>
        <w:t>按公告要求的进度进程完成检测任务。</w:t>
      </w:r>
    </w:p>
    <w:p w14:paraId="29DA34D4">
      <w:pPr>
        <w:numPr>
          <w:ilvl w:val="0"/>
          <w:numId w:val="1"/>
        </w:numPr>
        <w:ind w:firstLine="560" w:firstLineChars="200"/>
        <w:rPr>
          <w:rFonts w:hint="eastAsia"/>
          <w:snapToGrid w:val="0"/>
          <w:kern w:val="0"/>
          <w:sz w:val="28"/>
          <w:szCs w:val="28"/>
        </w:rPr>
      </w:pPr>
      <w:r>
        <w:rPr>
          <w:rFonts w:hint="eastAsia"/>
          <w:snapToGrid w:val="0"/>
          <w:kern w:val="0"/>
          <w:sz w:val="28"/>
          <w:szCs w:val="28"/>
          <w:lang w:val="en-US" w:eastAsia="zh-CN"/>
        </w:rPr>
        <w:t>从</w:t>
      </w:r>
      <w:r>
        <w:rPr>
          <w:rFonts w:hint="default"/>
          <w:snapToGrid w:val="0"/>
          <w:kern w:val="0"/>
          <w:sz w:val="28"/>
          <w:szCs w:val="28"/>
        </w:rPr>
        <w:t>严</w:t>
      </w:r>
      <w:r>
        <w:rPr>
          <w:rFonts w:hint="eastAsia"/>
          <w:snapToGrid w:val="0"/>
          <w:kern w:val="0"/>
          <w:sz w:val="28"/>
          <w:szCs w:val="28"/>
          <w:lang w:val="en-US" w:eastAsia="zh-CN"/>
        </w:rPr>
        <w:t>把控检测质量。严格按照检测标准或实例化的检测方案，客观公正、全面完整开展检测。绝不擅自简化检测项目，出现缺检、漏检等现象；绝不发生伪造、编制、篡改数据等行为；绝不提供虚假检测结论、出具虚假或严重失实的检测报告。</w:t>
      </w:r>
    </w:p>
    <w:p w14:paraId="0FBFFC21">
      <w:pPr>
        <w:numPr>
          <w:ilvl w:val="0"/>
          <w:numId w:val="1"/>
        </w:numPr>
        <w:ind w:firstLine="560" w:firstLineChars="200"/>
        <w:rPr>
          <w:snapToGrid w:val="0"/>
          <w:kern w:val="0"/>
          <w:sz w:val="28"/>
          <w:szCs w:val="28"/>
        </w:rPr>
      </w:pPr>
      <w:r>
        <w:rPr>
          <w:rFonts w:hint="eastAsia"/>
          <w:snapToGrid w:val="0"/>
          <w:kern w:val="0"/>
          <w:sz w:val="28"/>
          <w:szCs w:val="28"/>
        </w:rPr>
        <w:t>我公司不接受外界或任何其他机构对工作质量有影响的干预；检验结果不接受内部和外部人员的干预。</w:t>
      </w:r>
    </w:p>
    <w:p w14:paraId="13B9289A">
      <w:pPr>
        <w:numPr>
          <w:ilvl w:val="0"/>
          <w:numId w:val="1"/>
        </w:numPr>
        <w:ind w:firstLine="560" w:firstLineChars="200"/>
        <w:rPr>
          <w:sz w:val="28"/>
          <w:szCs w:val="32"/>
        </w:rPr>
      </w:pPr>
      <w:r>
        <w:rPr>
          <w:rFonts w:hint="eastAsia"/>
          <w:snapToGrid w:val="0"/>
          <w:kern w:val="0"/>
          <w:sz w:val="28"/>
          <w:szCs w:val="28"/>
        </w:rPr>
        <w:t>我公司及其检测人员不得与其从事的检测活动以及出具的数据和结果存在利益关系；不得参与任何有损于检测判断的独立性和诚信度的活动</w:t>
      </w:r>
      <w:r>
        <w:rPr>
          <w:rFonts w:hint="eastAsia"/>
          <w:snapToGrid w:val="0"/>
          <w:kern w:val="0"/>
          <w:sz w:val="28"/>
          <w:szCs w:val="28"/>
          <w:lang w:eastAsia="zh-CN"/>
        </w:rPr>
        <w:t>；</w:t>
      </w:r>
      <w:r>
        <w:rPr>
          <w:rFonts w:hint="eastAsia"/>
          <w:snapToGrid w:val="0"/>
          <w:kern w:val="0"/>
          <w:sz w:val="28"/>
          <w:szCs w:val="28"/>
        </w:rPr>
        <w:t>不受任何与对工作质量有不良影响的、来自内外部的不正当的商业、财务和其他方面的压力和影响，并防止商业贿赂。</w:t>
      </w:r>
    </w:p>
    <w:p w14:paraId="2ED0B5FC">
      <w:pPr>
        <w:numPr>
          <w:ilvl w:val="0"/>
          <w:numId w:val="1"/>
        </w:numPr>
        <w:ind w:firstLine="560" w:firstLineChars="200"/>
        <w:rPr>
          <w:sz w:val="28"/>
          <w:szCs w:val="32"/>
        </w:rPr>
      </w:pPr>
      <w:r>
        <w:rPr>
          <w:rFonts w:hint="eastAsia"/>
          <w:snapToGrid w:val="0"/>
          <w:kern w:val="0"/>
          <w:sz w:val="28"/>
          <w:szCs w:val="28"/>
          <w:lang w:val="en-US" w:eastAsia="zh-CN"/>
        </w:rPr>
        <w:t>若违反第2~6条行为，接受南方电网公司对检测结果的否决，并承担由此带来的一切后果。</w:t>
      </w:r>
    </w:p>
    <w:p w14:paraId="0F8198C0">
      <w:pPr>
        <w:ind w:firstLine="560" w:firstLineChars="200"/>
        <w:rPr>
          <w:bCs/>
          <w:sz w:val="28"/>
          <w:szCs w:val="28"/>
        </w:rPr>
      </w:pPr>
    </w:p>
    <w:p w14:paraId="57BD318D">
      <w:pPr>
        <w:ind w:firstLine="480" w:firstLineChars="200"/>
        <w:jc w:val="center"/>
        <w:rPr>
          <w:bCs/>
          <w:sz w:val="24"/>
        </w:rPr>
      </w:pPr>
    </w:p>
    <w:p w14:paraId="65783FD1">
      <w:pPr>
        <w:rPr>
          <w:bCs/>
          <w:sz w:val="28"/>
          <w:szCs w:val="28"/>
        </w:rPr>
      </w:pPr>
    </w:p>
    <w:p w14:paraId="599FD7C7">
      <w:pPr>
        <w:autoSpaceDE w:val="0"/>
        <w:autoSpaceDN w:val="0"/>
        <w:adjustRightInd w:val="0"/>
        <w:jc w:val="right"/>
        <w:rPr>
          <w:kern w:val="0"/>
          <w:sz w:val="28"/>
          <w:szCs w:val="28"/>
        </w:rPr>
      </w:pPr>
      <w:r>
        <w:rPr>
          <w:kern w:val="0"/>
          <w:sz w:val="28"/>
          <w:szCs w:val="28"/>
        </w:rPr>
        <w:t>公司名称</w:t>
      </w:r>
    </w:p>
    <w:p w14:paraId="4794DCFE">
      <w:pPr>
        <w:autoSpaceDE w:val="0"/>
        <w:autoSpaceDN w:val="0"/>
        <w:adjustRightInd w:val="0"/>
        <w:jc w:val="right"/>
        <w:rPr>
          <w:kern w:val="0"/>
          <w:sz w:val="28"/>
          <w:szCs w:val="28"/>
        </w:rPr>
      </w:pPr>
      <w:r>
        <w:rPr>
          <w:kern w:val="0"/>
          <w:sz w:val="28"/>
          <w:szCs w:val="28"/>
        </w:rPr>
        <w:t>（盖章）</w:t>
      </w:r>
    </w:p>
    <w:p w14:paraId="50BDF7C5">
      <w:pPr>
        <w:wordWrap w:val="0"/>
        <w:jc w:val="right"/>
        <w:rPr>
          <w:kern w:val="0"/>
          <w:sz w:val="28"/>
          <w:szCs w:val="28"/>
        </w:rPr>
      </w:pPr>
      <w:r>
        <w:rPr>
          <w:kern w:val="0"/>
          <w:sz w:val="28"/>
          <w:szCs w:val="28"/>
        </w:rPr>
        <w:t>年</w:t>
      </w:r>
      <w:r>
        <w:rPr>
          <w:rFonts w:hint="eastAsia"/>
          <w:kern w:val="0"/>
          <w:sz w:val="28"/>
          <w:szCs w:val="28"/>
        </w:rPr>
        <w:t xml:space="preserve">  </w:t>
      </w:r>
      <w:r>
        <w:rPr>
          <w:kern w:val="0"/>
          <w:sz w:val="28"/>
          <w:szCs w:val="28"/>
        </w:rPr>
        <w:t xml:space="preserve"> 月 </w:t>
      </w:r>
      <w:r>
        <w:rPr>
          <w:rFonts w:hint="eastAsia"/>
          <w:kern w:val="0"/>
          <w:sz w:val="28"/>
          <w:szCs w:val="28"/>
        </w:rPr>
        <w:t xml:space="preserve"> </w:t>
      </w:r>
      <w:r>
        <w:rPr>
          <w:kern w:val="0"/>
          <w:sz w:val="28"/>
          <w:szCs w:val="28"/>
        </w:rPr>
        <w:t>日</w:t>
      </w:r>
    </w:p>
    <w:p w14:paraId="1C4CA4E4">
      <w:pPr>
        <w:jc w:val="left"/>
        <w:rPr>
          <w:kern w:val="0"/>
          <w:sz w:val="28"/>
          <w:szCs w:val="28"/>
        </w:rPr>
      </w:pPr>
      <w:r>
        <w:rPr>
          <w:kern w:val="0"/>
          <w:sz w:val="28"/>
          <w:szCs w:val="28"/>
        </w:rPr>
        <w:br w:type="page"/>
      </w:r>
    </w:p>
    <w:p w14:paraId="4D1DEADD">
      <w:pPr>
        <w:jc w:val="left"/>
        <w:rPr>
          <w:kern w:val="0"/>
          <w:sz w:val="28"/>
          <w:szCs w:val="28"/>
        </w:rPr>
      </w:pPr>
      <w:r>
        <w:rPr>
          <w:rFonts w:hint="eastAsia"/>
          <w:kern w:val="0"/>
          <w:sz w:val="28"/>
          <w:szCs w:val="28"/>
        </w:rPr>
        <w:t>附件：</w:t>
      </w:r>
      <w:r>
        <w:rPr>
          <w:rFonts w:hint="eastAsia"/>
          <w:bCs/>
          <w:sz w:val="28"/>
          <w:szCs w:val="28"/>
        </w:rPr>
        <w:t>XXX公司委托</w:t>
      </w:r>
      <w:r>
        <w:rPr>
          <w:rFonts w:hint="eastAsia"/>
          <w:bCs/>
          <w:sz w:val="28"/>
          <w:szCs w:val="28"/>
          <w:lang w:val="en-US" w:eastAsia="zh-CN"/>
        </w:rPr>
        <w:t>的被</w:t>
      </w:r>
      <w:r>
        <w:rPr>
          <w:rFonts w:hint="eastAsia"/>
          <w:kern w:val="0"/>
          <w:sz w:val="28"/>
          <w:szCs w:val="28"/>
        </w:rPr>
        <w:t>检</w:t>
      </w:r>
      <w:r>
        <w:rPr>
          <w:rFonts w:hint="eastAsia"/>
          <w:kern w:val="0"/>
          <w:sz w:val="28"/>
          <w:szCs w:val="28"/>
          <w:lang w:val="en-US" w:eastAsia="zh-CN"/>
        </w:rPr>
        <w:t>测</w:t>
      </w:r>
      <w:r>
        <w:rPr>
          <w:rFonts w:hint="eastAsia"/>
          <w:kern w:val="0"/>
          <w:sz w:val="28"/>
          <w:szCs w:val="28"/>
        </w:rPr>
        <w:t>样品信息</w:t>
      </w:r>
    </w:p>
    <w:p w14:paraId="76EFAFA3">
      <w:pPr>
        <w:ind w:firstLine="480" w:firstLineChars="200"/>
        <w:jc w:val="center"/>
        <w:rPr>
          <w:bCs/>
          <w:sz w:val="24"/>
        </w:rPr>
      </w:pPr>
    </w:p>
    <w:tbl>
      <w:tblPr>
        <w:tblStyle w:val="2"/>
        <w:tblW w:w="8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995"/>
        <w:gridCol w:w="1439"/>
        <w:gridCol w:w="1045"/>
        <w:gridCol w:w="1378"/>
        <w:gridCol w:w="1834"/>
      </w:tblGrid>
      <w:tr w14:paraId="68C3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2" w:type="dxa"/>
            <w:vMerge w:val="restart"/>
            <w:tcMar>
              <w:left w:w="28" w:type="dxa"/>
              <w:right w:w="28" w:type="dxa"/>
            </w:tcMar>
            <w:vAlign w:val="center"/>
          </w:tcPr>
          <w:p w14:paraId="11BB75E9">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b/>
                <w:szCs w:val="21"/>
              </w:rPr>
            </w:pPr>
            <w:r>
              <w:rPr>
                <w:b/>
                <w:szCs w:val="21"/>
              </w:rPr>
              <w:t>序号</w:t>
            </w:r>
          </w:p>
        </w:tc>
        <w:tc>
          <w:tcPr>
            <w:tcW w:w="995" w:type="dxa"/>
            <w:vMerge w:val="restart"/>
            <w:tcMar>
              <w:left w:w="28" w:type="dxa"/>
              <w:right w:w="28" w:type="dxa"/>
            </w:tcMar>
            <w:vAlign w:val="center"/>
          </w:tcPr>
          <w:p w14:paraId="55A66972">
            <w:pPr>
              <w:widowControl/>
              <w:adjustRightInd w:val="0"/>
              <w:snapToGrid w:val="0"/>
              <w:jc w:val="center"/>
              <w:rPr>
                <w:b/>
                <w:szCs w:val="21"/>
              </w:rPr>
            </w:pPr>
            <w:r>
              <w:rPr>
                <w:b/>
                <w:szCs w:val="21"/>
              </w:rPr>
              <w:t>设备供货供应商</w:t>
            </w:r>
          </w:p>
        </w:tc>
        <w:tc>
          <w:tcPr>
            <w:tcW w:w="1439" w:type="dxa"/>
            <w:vMerge w:val="restart"/>
            <w:tcMar>
              <w:left w:w="28" w:type="dxa"/>
              <w:right w:w="28" w:type="dxa"/>
            </w:tcMar>
            <w:vAlign w:val="center"/>
          </w:tcPr>
          <w:p w14:paraId="619E665A">
            <w:pPr>
              <w:widowControl/>
              <w:adjustRightInd w:val="0"/>
              <w:snapToGrid w:val="0"/>
              <w:jc w:val="center"/>
              <w:rPr>
                <w:b/>
                <w:szCs w:val="21"/>
              </w:rPr>
            </w:pPr>
            <w:r>
              <w:rPr>
                <w:b/>
                <w:szCs w:val="21"/>
              </w:rPr>
              <w:t>装置型号</w:t>
            </w:r>
          </w:p>
        </w:tc>
        <w:tc>
          <w:tcPr>
            <w:tcW w:w="1045" w:type="dxa"/>
            <w:vMerge w:val="restart"/>
            <w:tcMar>
              <w:left w:w="28" w:type="dxa"/>
              <w:right w:w="28" w:type="dxa"/>
            </w:tcMar>
            <w:vAlign w:val="center"/>
          </w:tcPr>
          <w:p w14:paraId="065227DB">
            <w:pPr>
              <w:widowControl/>
              <w:adjustRightInd w:val="0"/>
              <w:snapToGrid w:val="0"/>
              <w:jc w:val="center"/>
              <w:rPr>
                <w:b/>
                <w:szCs w:val="21"/>
              </w:rPr>
            </w:pPr>
            <w:r>
              <w:rPr>
                <w:b/>
                <w:szCs w:val="21"/>
              </w:rPr>
              <w:t>版本号</w:t>
            </w:r>
          </w:p>
        </w:tc>
        <w:tc>
          <w:tcPr>
            <w:tcW w:w="1378" w:type="dxa"/>
            <w:vMerge w:val="restart"/>
            <w:tcMar>
              <w:left w:w="28" w:type="dxa"/>
              <w:right w:w="28" w:type="dxa"/>
            </w:tcMar>
            <w:vAlign w:val="center"/>
          </w:tcPr>
          <w:p w14:paraId="77B7575F">
            <w:pPr>
              <w:widowControl/>
              <w:adjustRightInd w:val="0"/>
              <w:snapToGrid w:val="0"/>
              <w:jc w:val="center"/>
              <w:rPr>
                <w:b/>
                <w:szCs w:val="21"/>
              </w:rPr>
            </w:pPr>
            <w:r>
              <w:rPr>
                <w:b/>
                <w:szCs w:val="21"/>
              </w:rPr>
              <w:t>程序生成时间</w:t>
            </w:r>
          </w:p>
        </w:tc>
        <w:tc>
          <w:tcPr>
            <w:tcW w:w="1834" w:type="dxa"/>
            <w:vMerge w:val="restart"/>
            <w:tcMar>
              <w:left w:w="28" w:type="dxa"/>
              <w:right w:w="28" w:type="dxa"/>
            </w:tcMar>
            <w:vAlign w:val="center"/>
          </w:tcPr>
          <w:p w14:paraId="17A977F4">
            <w:pPr>
              <w:widowControl/>
              <w:adjustRightInd w:val="0"/>
              <w:snapToGrid w:val="0"/>
              <w:jc w:val="center"/>
              <w:rPr>
                <w:b/>
                <w:szCs w:val="21"/>
              </w:rPr>
            </w:pPr>
            <w:r>
              <w:rPr>
                <w:b/>
                <w:szCs w:val="21"/>
              </w:rPr>
              <w:t>适用范围</w:t>
            </w:r>
          </w:p>
        </w:tc>
      </w:tr>
      <w:tr w14:paraId="5F28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12" w:type="dxa"/>
            <w:vMerge w:val="continue"/>
            <w:tcMar>
              <w:left w:w="28" w:type="dxa"/>
              <w:right w:w="28" w:type="dxa"/>
            </w:tcMar>
            <w:vAlign w:val="center"/>
          </w:tcPr>
          <w:p w14:paraId="6CC1CF9E">
            <w:pPr>
              <w:keepNext w:val="0"/>
              <w:keepLines w:val="0"/>
              <w:pageBreakBefore w:val="0"/>
              <w:widowControl w:val="0"/>
              <w:kinsoku/>
              <w:wordWrap/>
              <w:overflowPunct/>
              <w:topLinePunct w:val="0"/>
              <w:autoSpaceDE/>
              <w:autoSpaceDN/>
              <w:bidi w:val="0"/>
              <w:adjustRightInd w:val="0"/>
              <w:snapToGrid w:val="0"/>
              <w:ind w:left="0" w:firstLine="0"/>
              <w:jc w:val="center"/>
              <w:textAlignment w:val="auto"/>
              <w:rPr>
                <w:b/>
                <w:bCs/>
                <w:szCs w:val="21"/>
              </w:rPr>
            </w:pPr>
          </w:p>
        </w:tc>
        <w:tc>
          <w:tcPr>
            <w:tcW w:w="995" w:type="dxa"/>
            <w:vMerge w:val="continue"/>
            <w:tcMar>
              <w:left w:w="28" w:type="dxa"/>
              <w:right w:w="28" w:type="dxa"/>
            </w:tcMar>
            <w:vAlign w:val="center"/>
          </w:tcPr>
          <w:p w14:paraId="73B94190">
            <w:pPr>
              <w:widowControl/>
              <w:adjustRightInd w:val="0"/>
              <w:snapToGrid w:val="0"/>
              <w:jc w:val="center"/>
              <w:rPr>
                <w:b/>
                <w:szCs w:val="21"/>
              </w:rPr>
            </w:pPr>
          </w:p>
        </w:tc>
        <w:tc>
          <w:tcPr>
            <w:tcW w:w="1439" w:type="dxa"/>
            <w:vMerge w:val="continue"/>
            <w:tcMar>
              <w:left w:w="28" w:type="dxa"/>
              <w:right w:w="28" w:type="dxa"/>
            </w:tcMar>
            <w:vAlign w:val="center"/>
          </w:tcPr>
          <w:p w14:paraId="4F834BD2">
            <w:pPr>
              <w:widowControl/>
              <w:adjustRightInd w:val="0"/>
              <w:snapToGrid w:val="0"/>
              <w:jc w:val="center"/>
              <w:rPr>
                <w:b/>
                <w:szCs w:val="21"/>
              </w:rPr>
            </w:pPr>
          </w:p>
        </w:tc>
        <w:tc>
          <w:tcPr>
            <w:tcW w:w="1045" w:type="dxa"/>
            <w:vMerge w:val="continue"/>
            <w:tcMar>
              <w:left w:w="28" w:type="dxa"/>
              <w:right w:w="28" w:type="dxa"/>
            </w:tcMar>
            <w:vAlign w:val="center"/>
          </w:tcPr>
          <w:p w14:paraId="3D043F06">
            <w:pPr>
              <w:keepNext/>
              <w:keepLines/>
              <w:widowControl/>
              <w:adjustRightInd w:val="0"/>
              <w:snapToGrid w:val="0"/>
              <w:jc w:val="center"/>
              <w:outlineLvl w:val="0"/>
              <w:rPr>
                <w:b/>
                <w:szCs w:val="21"/>
              </w:rPr>
            </w:pPr>
          </w:p>
        </w:tc>
        <w:tc>
          <w:tcPr>
            <w:tcW w:w="1378" w:type="dxa"/>
            <w:vMerge w:val="continue"/>
            <w:tcMar>
              <w:left w:w="28" w:type="dxa"/>
              <w:right w:w="28" w:type="dxa"/>
            </w:tcMar>
            <w:vAlign w:val="center"/>
          </w:tcPr>
          <w:p w14:paraId="6155240F">
            <w:pPr>
              <w:keepNext/>
              <w:keepLines/>
              <w:widowControl/>
              <w:adjustRightInd w:val="0"/>
              <w:snapToGrid w:val="0"/>
              <w:jc w:val="center"/>
              <w:outlineLvl w:val="0"/>
              <w:rPr>
                <w:b/>
                <w:szCs w:val="21"/>
              </w:rPr>
            </w:pPr>
          </w:p>
        </w:tc>
        <w:tc>
          <w:tcPr>
            <w:tcW w:w="1834" w:type="dxa"/>
            <w:vMerge w:val="continue"/>
            <w:tcMar>
              <w:left w:w="28" w:type="dxa"/>
              <w:right w:w="28" w:type="dxa"/>
            </w:tcMar>
            <w:vAlign w:val="center"/>
          </w:tcPr>
          <w:p w14:paraId="6D4EE355">
            <w:pPr>
              <w:keepNext/>
              <w:keepLines/>
              <w:widowControl/>
              <w:adjustRightInd w:val="0"/>
              <w:snapToGrid w:val="0"/>
              <w:jc w:val="center"/>
              <w:outlineLvl w:val="0"/>
              <w:rPr>
                <w:b/>
                <w:szCs w:val="21"/>
              </w:rPr>
            </w:pPr>
          </w:p>
        </w:tc>
      </w:tr>
      <w:tr w14:paraId="0CD6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12" w:type="dxa"/>
            <w:tcMar>
              <w:left w:w="28" w:type="dxa"/>
              <w:right w:w="28" w:type="dxa"/>
            </w:tcMar>
            <w:vAlign w:val="center"/>
          </w:tcPr>
          <w:p w14:paraId="020D4C68">
            <w:pPr>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bCs/>
                <w:szCs w:val="21"/>
              </w:rPr>
            </w:pPr>
          </w:p>
        </w:tc>
        <w:tc>
          <w:tcPr>
            <w:tcW w:w="995" w:type="dxa"/>
            <w:tcMar>
              <w:left w:w="28" w:type="dxa"/>
              <w:right w:w="28" w:type="dxa"/>
            </w:tcMar>
            <w:vAlign w:val="center"/>
          </w:tcPr>
          <w:p w14:paraId="4FD74102">
            <w:pPr>
              <w:adjustRightInd w:val="0"/>
              <w:snapToGrid w:val="0"/>
              <w:jc w:val="center"/>
              <w:rPr>
                <w:bCs/>
                <w:szCs w:val="21"/>
              </w:rPr>
            </w:pPr>
          </w:p>
        </w:tc>
        <w:tc>
          <w:tcPr>
            <w:tcW w:w="1439" w:type="dxa"/>
            <w:tcMar>
              <w:left w:w="28" w:type="dxa"/>
              <w:right w:w="28" w:type="dxa"/>
            </w:tcMar>
            <w:vAlign w:val="center"/>
          </w:tcPr>
          <w:p w14:paraId="5C68A6E6">
            <w:pPr>
              <w:widowControl/>
              <w:adjustRightInd w:val="0"/>
              <w:snapToGrid w:val="0"/>
              <w:jc w:val="center"/>
              <w:rPr>
                <w:bCs/>
                <w:color w:val="FF0000"/>
                <w:szCs w:val="21"/>
              </w:rPr>
            </w:pPr>
          </w:p>
        </w:tc>
        <w:tc>
          <w:tcPr>
            <w:tcW w:w="1045" w:type="dxa"/>
            <w:tcMar>
              <w:left w:w="28" w:type="dxa"/>
              <w:right w:w="28" w:type="dxa"/>
            </w:tcMar>
            <w:vAlign w:val="center"/>
          </w:tcPr>
          <w:p w14:paraId="7FECAED8">
            <w:pPr>
              <w:widowControl/>
              <w:adjustRightInd w:val="0"/>
              <w:snapToGrid w:val="0"/>
              <w:jc w:val="center"/>
              <w:rPr>
                <w:bCs/>
                <w:color w:val="FF0000"/>
                <w:szCs w:val="21"/>
              </w:rPr>
            </w:pPr>
          </w:p>
        </w:tc>
        <w:tc>
          <w:tcPr>
            <w:tcW w:w="1378" w:type="dxa"/>
            <w:tcMar>
              <w:left w:w="28" w:type="dxa"/>
              <w:right w:w="28" w:type="dxa"/>
            </w:tcMar>
            <w:vAlign w:val="center"/>
          </w:tcPr>
          <w:p w14:paraId="795CF28D">
            <w:pPr>
              <w:widowControl/>
              <w:adjustRightInd w:val="0"/>
              <w:snapToGrid w:val="0"/>
              <w:jc w:val="center"/>
              <w:rPr>
                <w:bCs/>
                <w:color w:val="FF0000"/>
                <w:szCs w:val="21"/>
              </w:rPr>
            </w:pPr>
          </w:p>
        </w:tc>
        <w:tc>
          <w:tcPr>
            <w:tcW w:w="1834" w:type="dxa"/>
            <w:tcMar>
              <w:left w:w="28" w:type="dxa"/>
              <w:right w:w="28" w:type="dxa"/>
            </w:tcMar>
            <w:vAlign w:val="center"/>
          </w:tcPr>
          <w:p w14:paraId="10A83AA5">
            <w:pPr>
              <w:widowControl/>
              <w:adjustRightInd w:val="0"/>
              <w:snapToGrid w:val="0"/>
              <w:jc w:val="center"/>
              <w:rPr>
                <w:bCs/>
                <w:color w:val="FF0000"/>
                <w:sz w:val="18"/>
                <w:szCs w:val="18"/>
              </w:rPr>
            </w:pPr>
          </w:p>
        </w:tc>
      </w:tr>
      <w:tr w14:paraId="5C3D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412" w:type="dxa"/>
            <w:tcMar>
              <w:left w:w="28" w:type="dxa"/>
              <w:right w:w="28" w:type="dxa"/>
            </w:tcMar>
            <w:vAlign w:val="center"/>
          </w:tcPr>
          <w:p w14:paraId="7B1BD61C">
            <w:pPr>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bCs/>
                <w:szCs w:val="21"/>
              </w:rPr>
            </w:pPr>
          </w:p>
        </w:tc>
        <w:tc>
          <w:tcPr>
            <w:tcW w:w="995" w:type="dxa"/>
            <w:tcMar>
              <w:left w:w="28" w:type="dxa"/>
              <w:right w:w="28" w:type="dxa"/>
            </w:tcMar>
            <w:vAlign w:val="center"/>
          </w:tcPr>
          <w:p w14:paraId="73B8390B">
            <w:pPr>
              <w:adjustRightInd w:val="0"/>
              <w:snapToGrid w:val="0"/>
              <w:jc w:val="center"/>
              <w:rPr>
                <w:bCs/>
                <w:szCs w:val="21"/>
              </w:rPr>
            </w:pPr>
          </w:p>
        </w:tc>
        <w:tc>
          <w:tcPr>
            <w:tcW w:w="1439" w:type="dxa"/>
            <w:tcMar>
              <w:left w:w="28" w:type="dxa"/>
              <w:right w:w="28" w:type="dxa"/>
            </w:tcMar>
            <w:vAlign w:val="center"/>
          </w:tcPr>
          <w:p w14:paraId="5E76DD15">
            <w:pPr>
              <w:widowControl/>
              <w:adjustRightInd w:val="0"/>
              <w:snapToGrid w:val="0"/>
              <w:jc w:val="center"/>
              <w:rPr>
                <w:bCs/>
                <w:color w:val="FF0000"/>
                <w:szCs w:val="21"/>
              </w:rPr>
            </w:pPr>
          </w:p>
        </w:tc>
        <w:tc>
          <w:tcPr>
            <w:tcW w:w="1045" w:type="dxa"/>
            <w:tcMar>
              <w:left w:w="28" w:type="dxa"/>
              <w:right w:w="28" w:type="dxa"/>
            </w:tcMar>
            <w:vAlign w:val="center"/>
          </w:tcPr>
          <w:p w14:paraId="70B19CAC">
            <w:pPr>
              <w:widowControl/>
              <w:adjustRightInd w:val="0"/>
              <w:snapToGrid w:val="0"/>
              <w:jc w:val="center"/>
              <w:rPr>
                <w:bCs/>
                <w:color w:val="FF0000"/>
                <w:szCs w:val="21"/>
              </w:rPr>
            </w:pPr>
          </w:p>
        </w:tc>
        <w:tc>
          <w:tcPr>
            <w:tcW w:w="1378" w:type="dxa"/>
            <w:tcMar>
              <w:left w:w="28" w:type="dxa"/>
              <w:right w:w="28" w:type="dxa"/>
            </w:tcMar>
            <w:vAlign w:val="center"/>
          </w:tcPr>
          <w:p w14:paraId="2C684D3E">
            <w:pPr>
              <w:widowControl/>
              <w:adjustRightInd w:val="0"/>
              <w:snapToGrid w:val="0"/>
              <w:jc w:val="center"/>
              <w:rPr>
                <w:bCs/>
                <w:color w:val="FF0000"/>
                <w:szCs w:val="21"/>
              </w:rPr>
            </w:pPr>
          </w:p>
        </w:tc>
        <w:tc>
          <w:tcPr>
            <w:tcW w:w="1834" w:type="dxa"/>
            <w:tcMar>
              <w:left w:w="28" w:type="dxa"/>
              <w:right w:w="28" w:type="dxa"/>
            </w:tcMar>
            <w:vAlign w:val="center"/>
          </w:tcPr>
          <w:p w14:paraId="42BF28D8">
            <w:pPr>
              <w:widowControl/>
              <w:adjustRightInd w:val="0"/>
              <w:snapToGrid w:val="0"/>
              <w:jc w:val="center"/>
              <w:rPr>
                <w:bCs/>
                <w:color w:val="FF0000"/>
                <w:sz w:val="18"/>
                <w:szCs w:val="18"/>
              </w:rPr>
            </w:pPr>
          </w:p>
        </w:tc>
      </w:tr>
    </w:tbl>
    <w:p w14:paraId="372680D2">
      <w:pPr>
        <w:jc w:val="left"/>
        <w:rPr>
          <w:kern w:val="0"/>
          <w:sz w:val="28"/>
          <w:szCs w:val="28"/>
        </w:rPr>
      </w:pPr>
      <w:r>
        <w:rPr>
          <w:rFonts w:hint="eastAsia"/>
          <w:sz w:val="24"/>
        </w:rPr>
        <w:t>注：文件双面打印，每一页盖公章。</w:t>
      </w:r>
    </w:p>
    <w:p w14:paraId="0F46CBA1">
      <w:pPr>
        <w:jc w:val="left"/>
        <w:rPr>
          <w:kern w:val="0"/>
          <w:sz w:val="28"/>
          <w:szCs w:val="28"/>
        </w:rPr>
      </w:pPr>
    </w:p>
    <w:p w14:paraId="0FBE4765">
      <w:pPr>
        <w:jc w:val="left"/>
        <w:rPr>
          <w:kern w:val="0"/>
          <w:sz w:val="28"/>
          <w:szCs w:val="28"/>
        </w:rPr>
      </w:pPr>
    </w:p>
    <w:sectPr>
      <w:pgSz w:w="11906" w:h="16838"/>
      <w:pgMar w:top="1440" w:right="1800"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3CF13"/>
    <w:multiLevelType w:val="singleLevel"/>
    <w:tmpl w:val="BD43CF13"/>
    <w:lvl w:ilvl="0" w:tentative="0">
      <w:start w:val="1"/>
      <w:numFmt w:val="decimal"/>
      <w:suff w:val="nothing"/>
      <w:lvlText w:val="%1、"/>
      <w:lvlJc w:val="left"/>
    </w:lvl>
  </w:abstractNum>
  <w:abstractNum w:abstractNumId="1">
    <w:nsid w:val="010DA75E"/>
    <w:multiLevelType w:val="singleLevel"/>
    <w:tmpl w:val="010DA75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NDFlMzc5MTdmODE5NGE3ODE2OTZlMGJiOTk1ZmEifQ=="/>
  </w:docVars>
  <w:rsids>
    <w:rsidRoot w:val="7FEE3D56"/>
    <w:rsid w:val="00046782"/>
    <w:rsid w:val="000713DC"/>
    <w:rsid w:val="000C26BD"/>
    <w:rsid w:val="000C5D79"/>
    <w:rsid w:val="000C5DB1"/>
    <w:rsid w:val="001A14A7"/>
    <w:rsid w:val="001D3F52"/>
    <w:rsid w:val="00220FD2"/>
    <w:rsid w:val="002D5933"/>
    <w:rsid w:val="002E5C37"/>
    <w:rsid w:val="004958CB"/>
    <w:rsid w:val="0060716C"/>
    <w:rsid w:val="006F2543"/>
    <w:rsid w:val="00717804"/>
    <w:rsid w:val="007228D8"/>
    <w:rsid w:val="00847632"/>
    <w:rsid w:val="00856D3C"/>
    <w:rsid w:val="009A6163"/>
    <w:rsid w:val="009C545B"/>
    <w:rsid w:val="00AC4D0A"/>
    <w:rsid w:val="00B13CFD"/>
    <w:rsid w:val="00B53D40"/>
    <w:rsid w:val="00D123A7"/>
    <w:rsid w:val="00F8321B"/>
    <w:rsid w:val="035C7B5C"/>
    <w:rsid w:val="0BC17585"/>
    <w:rsid w:val="0ED40221"/>
    <w:rsid w:val="107E65FB"/>
    <w:rsid w:val="134E48B4"/>
    <w:rsid w:val="15CF2EA8"/>
    <w:rsid w:val="180D2DBA"/>
    <w:rsid w:val="1BEF65D9"/>
    <w:rsid w:val="1DB36E04"/>
    <w:rsid w:val="1DBA3F8B"/>
    <w:rsid w:val="1E455153"/>
    <w:rsid w:val="1F742146"/>
    <w:rsid w:val="1FC22F43"/>
    <w:rsid w:val="23EF26A9"/>
    <w:rsid w:val="28964049"/>
    <w:rsid w:val="2FB846E4"/>
    <w:rsid w:val="32583CCA"/>
    <w:rsid w:val="335E4E47"/>
    <w:rsid w:val="34F35353"/>
    <w:rsid w:val="357E0496"/>
    <w:rsid w:val="3992233E"/>
    <w:rsid w:val="3AB12355"/>
    <w:rsid w:val="3BF74142"/>
    <w:rsid w:val="47FA1226"/>
    <w:rsid w:val="4D8E71D7"/>
    <w:rsid w:val="4F0D7205"/>
    <w:rsid w:val="51E547E2"/>
    <w:rsid w:val="52E5473D"/>
    <w:rsid w:val="53B97C27"/>
    <w:rsid w:val="55FD35FF"/>
    <w:rsid w:val="575A5DCB"/>
    <w:rsid w:val="57F2665C"/>
    <w:rsid w:val="58E94E00"/>
    <w:rsid w:val="5A2F55B3"/>
    <w:rsid w:val="5E7E717F"/>
    <w:rsid w:val="61B227E5"/>
    <w:rsid w:val="64C603DA"/>
    <w:rsid w:val="652E1C33"/>
    <w:rsid w:val="66D15762"/>
    <w:rsid w:val="6F9D0174"/>
    <w:rsid w:val="72133F82"/>
    <w:rsid w:val="72E1728B"/>
    <w:rsid w:val="7AF625D1"/>
    <w:rsid w:val="7F6E0021"/>
    <w:rsid w:val="7F9332A4"/>
    <w:rsid w:val="7FEE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796</Words>
  <Characters>812</Characters>
  <Lines>1</Lines>
  <Paragraphs>1</Paragraphs>
  <TotalTime>25</TotalTime>
  <ScaleCrop>false</ScaleCrop>
  <LinksUpToDate>false</LinksUpToDate>
  <CharactersWithSpaces>817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2019-10-10T08:46:00Z</dcterms:created>
  <dc:creator>胡珊珊</dc:creator>
  <cp:lastModifiedBy>LiJin</cp:lastModifiedBy>
  <dcterms:modified xsi:type="dcterms:W3CDTF">2025-05-16T00:46:28Z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0F1DD9F730224A229F0607809AFCA5D8_12</vt:lpwstr>
  </property>
  <property fmtid="{D5CDD505-2E9C-101B-9397-08002B2CF9AE}" pid="4" name="KSOTemplateDocerSaveRecord">
    <vt:lpwstr>eyJoZGlkIjoiMmNhYzRmZTU1OWI5ODcyYjY1Y2RiM2Y0OTYwYTg1ZGUiLCJ1c2VySWQiOiIxMzAzNTY5MjI3In0=</vt:lpwstr>
  </property>
</Properties>
</file>