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7E4A8">
      <w:pPr>
        <w:tabs>
          <w:tab w:val="left" w:pos="1118"/>
        </w:tabs>
        <w:spacing w:before="372" w:line="360" w:lineRule="auto"/>
        <w:ind w:right="56"/>
        <w:jc w:val="center"/>
        <w:rPr>
          <w:rFonts w:hint="eastAsia"/>
          <w:b/>
          <w:bCs/>
          <w:sz w:val="32"/>
          <w:szCs w:val="32"/>
          <w:highlight w:val="none"/>
          <w:lang w:eastAsia="zh-CN"/>
        </w:rPr>
      </w:pPr>
      <w:r>
        <w:rPr>
          <w:rFonts w:hint="eastAsia"/>
          <w:b/>
          <w:bCs/>
          <w:sz w:val="32"/>
          <w:szCs w:val="32"/>
          <w:highlight w:val="none"/>
          <w:lang w:eastAsia="zh-CN"/>
        </w:rPr>
        <w:t>中色大冶弘盛铜业技术改造项目金属铼综合回收及制备项目</w:t>
      </w:r>
    </w:p>
    <w:p w14:paraId="5E151BDA">
      <w:pPr>
        <w:tabs>
          <w:tab w:val="left" w:pos="1118"/>
        </w:tabs>
        <w:spacing w:before="372" w:line="360" w:lineRule="auto"/>
        <w:ind w:right="56"/>
        <w:jc w:val="center"/>
        <w:rPr>
          <w:rFonts w:hint="eastAsia"/>
          <w:b/>
          <w:bCs/>
          <w:sz w:val="32"/>
          <w:szCs w:val="32"/>
          <w:highlight w:val="none"/>
          <w:lang w:eastAsia="zh-CN"/>
        </w:rPr>
      </w:pPr>
      <w:r>
        <w:rPr>
          <w:rFonts w:hint="eastAsia"/>
          <w:b/>
          <w:bCs/>
          <w:sz w:val="32"/>
          <w:szCs w:val="32"/>
          <w:highlight w:val="none"/>
          <w:lang w:eastAsia="zh-CN"/>
        </w:rPr>
        <w:t>设计技术服务项目</w:t>
      </w:r>
    </w:p>
    <w:p w14:paraId="032AB27F">
      <w:pPr>
        <w:tabs>
          <w:tab w:val="left" w:pos="1118"/>
        </w:tabs>
        <w:spacing w:before="372" w:line="360" w:lineRule="auto"/>
        <w:ind w:right="56"/>
        <w:jc w:val="center"/>
        <w:rPr>
          <w:rFonts w:hint="eastAsia"/>
          <w:b/>
          <w:bCs/>
          <w:sz w:val="32"/>
          <w:szCs w:val="32"/>
          <w:highlight w:val="none"/>
          <w:lang w:eastAsia="zh-CN"/>
        </w:rPr>
      </w:pPr>
      <w:r>
        <w:rPr>
          <w:rFonts w:hint="eastAsia"/>
          <w:b/>
          <w:bCs/>
          <w:sz w:val="32"/>
          <w:szCs w:val="32"/>
          <w:highlight w:val="none"/>
          <w:lang w:eastAsia="zh-CN"/>
        </w:rPr>
        <w:t>招标公告</w:t>
      </w:r>
    </w:p>
    <w:p w14:paraId="180E628B">
      <w:pPr>
        <w:rPr>
          <w:lang w:eastAsia="zh-CN"/>
        </w:rPr>
      </w:pPr>
      <w:bookmarkStart w:id="0" w:name="_Toc65848088"/>
    </w:p>
    <w:p w14:paraId="7AE72F02">
      <w:pPr>
        <w:pStyle w:val="2"/>
        <w:spacing w:line="360" w:lineRule="auto"/>
        <w:ind w:left="0" w:right="161" w:firstLine="482" w:firstLineChars="200"/>
        <w:rPr>
          <w:rFonts w:ascii="Times New Roman" w:hAnsi="Times New Roman" w:cs="Times New Roman"/>
          <w:szCs w:val="24"/>
          <w:highlight w:val="none"/>
          <w:lang w:eastAsia="zh-CN"/>
        </w:rPr>
      </w:pPr>
      <w:r>
        <w:rPr>
          <w:rFonts w:ascii="Times New Roman" w:hAnsi="Times New Roman" w:cs="Times New Roman"/>
          <w:szCs w:val="24"/>
          <w:highlight w:val="none"/>
          <w:lang w:eastAsia="zh-CN"/>
        </w:rPr>
        <w:t>1.</w:t>
      </w:r>
      <w:r>
        <w:rPr>
          <w:rFonts w:hint="eastAsia" w:ascii="Times New Roman" w:hAnsi="Times New Roman" w:cs="Times New Roman"/>
          <w:szCs w:val="24"/>
          <w:highlight w:val="none"/>
          <w:lang w:eastAsia="zh-CN"/>
        </w:rPr>
        <w:t>招标条件</w:t>
      </w:r>
      <w:bookmarkEnd w:id="0"/>
    </w:p>
    <w:p w14:paraId="12035FA2">
      <w:pPr>
        <w:pStyle w:val="3"/>
        <w:tabs>
          <w:tab w:val="left" w:pos="2388"/>
          <w:tab w:val="left" w:pos="2832"/>
          <w:tab w:val="left" w:pos="3472"/>
          <w:tab w:val="left" w:pos="6667"/>
          <w:tab w:val="left" w:pos="7270"/>
        </w:tabs>
        <w:spacing w:line="360" w:lineRule="auto"/>
        <w:ind w:right="153" w:firstLine="480" w:firstLineChars="200"/>
        <w:jc w:val="both"/>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本招标项目</w:t>
      </w:r>
      <w:r>
        <w:rPr>
          <w:rFonts w:hint="eastAsia" w:ascii="Times New Roman" w:hAnsi="Times New Roman" w:cs="Times New Roman"/>
          <w:sz w:val="24"/>
          <w:szCs w:val="24"/>
          <w:highlight w:val="none"/>
          <w:u w:val="single"/>
          <w:lang w:eastAsia="zh-CN"/>
        </w:rPr>
        <w:t>中色大冶弘盛铜业技术改造项目金属铼综合回收及制备项目设计技术服务</w:t>
      </w:r>
      <w:r>
        <w:rPr>
          <w:rFonts w:hint="eastAsia" w:ascii="Times New Roman" w:hAnsi="Times New Roman" w:cs="Times New Roman"/>
          <w:sz w:val="24"/>
          <w:szCs w:val="24"/>
          <w:highlight w:val="none"/>
          <w:lang w:eastAsia="zh-CN"/>
        </w:rPr>
        <w:t>项目，</w:t>
      </w:r>
      <w:r>
        <w:rPr>
          <w:rFonts w:ascii="Times New Roman" w:hAnsi="Times New Roman" w:cs="Times New Roman"/>
          <w:sz w:val="24"/>
          <w:szCs w:val="24"/>
          <w:highlight w:val="none"/>
          <w:lang w:eastAsia="zh-CN"/>
        </w:rPr>
        <w:t>招标人为</w:t>
      </w:r>
      <w:r>
        <w:rPr>
          <w:rFonts w:hint="eastAsia" w:ascii="Times New Roman" w:hAnsi="Times New Roman" w:cs="Times New Roman"/>
          <w:sz w:val="24"/>
          <w:szCs w:val="24"/>
          <w:highlight w:val="none"/>
          <w:u w:val="single"/>
          <w:lang w:eastAsia="zh-CN"/>
        </w:rPr>
        <w:t>阳新弘盛铜业有限公司</w:t>
      </w:r>
      <w:r>
        <w:rPr>
          <w:rFonts w:ascii="Times New Roman" w:hAnsi="Times New Roman" w:cs="Times New Roman"/>
          <w:spacing w:val="-1"/>
          <w:sz w:val="24"/>
          <w:szCs w:val="24"/>
          <w:highlight w:val="none"/>
          <w:lang w:eastAsia="zh-CN"/>
        </w:rPr>
        <w:t>，</w:t>
      </w:r>
      <w:r>
        <w:rPr>
          <w:rFonts w:hint="eastAsia" w:ascii="Times New Roman" w:hAnsi="Times New Roman" w:cs="Times New Roman"/>
          <w:spacing w:val="-1"/>
          <w:sz w:val="24"/>
          <w:szCs w:val="24"/>
          <w:highlight w:val="none"/>
          <w:lang w:val="en-US" w:eastAsia="zh-CN"/>
        </w:rPr>
        <w:t>招标代理机构为</w:t>
      </w:r>
      <w:r>
        <w:rPr>
          <w:rFonts w:hint="eastAsia" w:ascii="Times New Roman" w:hAnsi="Times New Roman" w:cs="Times New Roman"/>
          <w:spacing w:val="-1"/>
          <w:sz w:val="24"/>
          <w:szCs w:val="24"/>
          <w:highlight w:val="none"/>
          <w:u w:val="single"/>
          <w:lang w:val="en-US" w:eastAsia="zh-CN"/>
        </w:rPr>
        <w:t>中化商务有限公司</w:t>
      </w:r>
      <w:r>
        <w:rPr>
          <w:rFonts w:hint="eastAsia" w:ascii="Times New Roman" w:hAnsi="Times New Roman" w:cs="Times New Roman"/>
          <w:spacing w:val="-1"/>
          <w:sz w:val="24"/>
          <w:szCs w:val="24"/>
          <w:highlight w:val="none"/>
          <w:lang w:val="en-US" w:eastAsia="zh-CN"/>
        </w:rPr>
        <w:t>，</w:t>
      </w:r>
      <w:r>
        <w:rPr>
          <w:rFonts w:ascii="Times New Roman" w:hAnsi="Times New Roman" w:cs="Times New Roman"/>
          <w:spacing w:val="-1"/>
          <w:sz w:val="24"/>
          <w:szCs w:val="24"/>
          <w:highlight w:val="none"/>
          <w:lang w:eastAsia="zh-CN"/>
        </w:rPr>
        <w:t>招标项目资金</w:t>
      </w:r>
      <w:r>
        <w:rPr>
          <w:rFonts w:ascii="Times New Roman" w:hAnsi="Times New Roman" w:cs="Times New Roman"/>
          <w:sz w:val="24"/>
          <w:szCs w:val="24"/>
          <w:highlight w:val="none"/>
          <w:lang w:eastAsia="zh-CN"/>
        </w:rPr>
        <w:t>来</w:t>
      </w:r>
      <w:r>
        <w:rPr>
          <w:rFonts w:ascii="Times New Roman" w:hAnsi="Times New Roman" w:cs="Times New Roman"/>
          <w:spacing w:val="-1"/>
          <w:sz w:val="24"/>
          <w:szCs w:val="24"/>
          <w:highlight w:val="none"/>
          <w:lang w:eastAsia="zh-CN"/>
        </w:rPr>
        <w:t>自</w:t>
      </w:r>
      <w:r>
        <w:rPr>
          <w:rFonts w:hint="eastAsia" w:ascii="Times New Roman" w:hAnsi="Times New Roman" w:cs="Times New Roman"/>
          <w:sz w:val="24"/>
          <w:szCs w:val="24"/>
          <w:highlight w:val="none"/>
          <w:u w:val="single"/>
          <w:lang w:eastAsia="zh-CN"/>
        </w:rPr>
        <w:t>企业自筹资金</w:t>
      </w:r>
      <w:r>
        <w:rPr>
          <w:rFonts w:ascii="Times New Roman" w:hAnsi="Times New Roman" w:cs="Times New Roman"/>
          <w:spacing w:val="-27"/>
          <w:sz w:val="24"/>
          <w:szCs w:val="24"/>
          <w:highlight w:val="none"/>
          <w:lang w:eastAsia="zh-CN"/>
        </w:rPr>
        <w:t>，</w:t>
      </w:r>
      <w:r>
        <w:rPr>
          <w:rFonts w:ascii="Times New Roman" w:hAnsi="Times New Roman" w:cs="Times New Roman"/>
          <w:sz w:val="24"/>
          <w:szCs w:val="24"/>
          <w:highlight w:val="none"/>
          <w:lang w:eastAsia="zh-CN"/>
        </w:rPr>
        <w:t>出</w:t>
      </w:r>
      <w:r>
        <w:rPr>
          <w:rFonts w:ascii="Times New Roman" w:hAnsi="Times New Roman" w:cs="Times New Roman"/>
          <w:spacing w:val="-3"/>
          <w:sz w:val="24"/>
          <w:szCs w:val="24"/>
          <w:highlight w:val="none"/>
          <w:lang w:eastAsia="zh-CN"/>
        </w:rPr>
        <w:t>资</w:t>
      </w:r>
      <w:r>
        <w:rPr>
          <w:rFonts w:ascii="Times New Roman" w:hAnsi="Times New Roman" w:cs="Times New Roman"/>
          <w:sz w:val="24"/>
          <w:szCs w:val="24"/>
          <w:highlight w:val="none"/>
          <w:lang w:eastAsia="zh-CN"/>
        </w:rPr>
        <w:t>比</w:t>
      </w:r>
      <w:r>
        <w:rPr>
          <w:rFonts w:ascii="Times New Roman" w:hAnsi="Times New Roman" w:cs="Times New Roman"/>
          <w:spacing w:val="-3"/>
          <w:sz w:val="24"/>
          <w:szCs w:val="24"/>
          <w:highlight w:val="none"/>
          <w:lang w:eastAsia="zh-CN"/>
        </w:rPr>
        <w:t>例为</w:t>
      </w:r>
      <w:r>
        <w:rPr>
          <w:rFonts w:hint="eastAsia" w:ascii="Times New Roman" w:hAnsi="Times New Roman" w:cs="Times New Roman"/>
          <w:sz w:val="24"/>
          <w:szCs w:val="24"/>
          <w:highlight w:val="none"/>
          <w:u w:val="single"/>
          <w:lang w:eastAsia="zh-CN"/>
        </w:rPr>
        <w:t xml:space="preserve">100% </w:t>
      </w:r>
      <w:r>
        <w:rPr>
          <w:rFonts w:ascii="Times New Roman" w:hAnsi="Times New Roman" w:cs="Times New Roman"/>
          <w:spacing w:val="-27"/>
          <w:sz w:val="24"/>
          <w:szCs w:val="24"/>
          <w:highlight w:val="none"/>
          <w:lang w:eastAsia="zh-CN"/>
        </w:rPr>
        <w:t>。</w:t>
      </w:r>
      <w:r>
        <w:rPr>
          <w:rFonts w:ascii="Times New Roman" w:hAnsi="Times New Roman" w:cs="Times New Roman"/>
          <w:spacing w:val="-3"/>
          <w:sz w:val="24"/>
          <w:szCs w:val="24"/>
          <w:highlight w:val="none"/>
          <w:lang w:eastAsia="zh-CN"/>
        </w:rPr>
        <w:t>该</w:t>
      </w:r>
      <w:r>
        <w:rPr>
          <w:rFonts w:ascii="Times New Roman" w:hAnsi="Times New Roman" w:cs="Times New Roman"/>
          <w:sz w:val="24"/>
          <w:szCs w:val="24"/>
          <w:highlight w:val="none"/>
          <w:lang w:eastAsia="zh-CN"/>
        </w:rPr>
        <w:t>项目</w:t>
      </w:r>
      <w:r>
        <w:rPr>
          <w:rFonts w:ascii="Times New Roman" w:hAnsi="Times New Roman" w:cs="Times New Roman"/>
          <w:spacing w:val="-3"/>
          <w:sz w:val="24"/>
          <w:szCs w:val="24"/>
          <w:highlight w:val="none"/>
          <w:lang w:eastAsia="zh-CN"/>
        </w:rPr>
        <w:t>已</w:t>
      </w:r>
      <w:r>
        <w:rPr>
          <w:rFonts w:ascii="Times New Roman" w:hAnsi="Times New Roman" w:cs="Times New Roman"/>
          <w:sz w:val="24"/>
          <w:szCs w:val="24"/>
          <w:highlight w:val="none"/>
          <w:lang w:eastAsia="zh-CN"/>
        </w:rPr>
        <w:t>具</w:t>
      </w:r>
      <w:r>
        <w:rPr>
          <w:rFonts w:ascii="Times New Roman" w:hAnsi="Times New Roman" w:cs="Times New Roman"/>
          <w:spacing w:val="-3"/>
          <w:sz w:val="24"/>
          <w:szCs w:val="24"/>
          <w:highlight w:val="none"/>
          <w:lang w:eastAsia="zh-CN"/>
        </w:rPr>
        <w:t>备</w:t>
      </w:r>
      <w:r>
        <w:rPr>
          <w:rFonts w:ascii="Times New Roman" w:hAnsi="Times New Roman" w:cs="Times New Roman"/>
          <w:sz w:val="24"/>
          <w:szCs w:val="24"/>
          <w:highlight w:val="none"/>
          <w:lang w:eastAsia="zh-CN"/>
        </w:rPr>
        <w:t>招</w:t>
      </w:r>
      <w:r>
        <w:rPr>
          <w:rFonts w:ascii="Times New Roman" w:hAnsi="Times New Roman" w:cs="Times New Roman"/>
          <w:spacing w:val="-3"/>
          <w:sz w:val="24"/>
          <w:szCs w:val="24"/>
          <w:highlight w:val="none"/>
          <w:lang w:eastAsia="zh-CN"/>
        </w:rPr>
        <w:t>标</w:t>
      </w:r>
      <w:r>
        <w:rPr>
          <w:rFonts w:ascii="Times New Roman" w:hAnsi="Times New Roman" w:cs="Times New Roman"/>
          <w:sz w:val="24"/>
          <w:szCs w:val="24"/>
          <w:highlight w:val="none"/>
          <w:lang w:eastAsia="zh-CN"/>
        </w:rPr>
        <w:t>条件，现对</w:t>
      </w:r>
      <w:r>
        <w:rPr>
          <w:rFonts w:hint="eastAsia" w:ascii="Times New Roman" w:hAnsi="Times New Roman" w:cs="Times New Roman"/>
          <w:sz w:val="24"/>
          <w:szCs w:val="24"/>
          <w:highlight w:val="none"/>
          <w:u w:val="single"/>
          <w:lang w:eastAsia="zh-CN"/>
        </w:rPr>
        <w:t>中色大冶弘盛铜业技术改造项目金属铼综合回收及制备项目设计技术服务</w:t>
      </w:r>
      <w:r>
        <w:rPr>
          <w:rFonts w:ascii="Times New Roman" w:hAnsi="Times New Roman" w:cs="Times New Roman"/>
          <w:sz w:val="24"/>
          <w:szCs w:val="24"/>
          <w:highlight w:val="none"/>
          <w:lang w:eastAsia="zh-CN"/>
        </w:rPr>
        <w:t>采购</w:t>
      </w:r>
      <w:r>
        <w:rPr>
          <w:rFonts w:hint="eastAsia" w:ascii="Times New Roman" w:hAnsi="Times New Roman" w:cs="Times New Roman"/>
          <w:sz w:val="24"/>
          <w:szCs w:val="24"/>
          <w:highlight w:val="none"/>
          <w:lang w:eastAsia="zh-CN"/>
        </w:rPr>
        <w:t>项目</w:t>
      </w:r>
      <w:r>
        <w:rPr>
          <w:rFonts w:ascii="Times New Roman" w:hAnsi="Times New Roman" w:cs="Times New Roman"/>
          <w:sz w:val="24"/>
          <w:szCs w:val="24"/>
          <w:highlight w:val="none"/>
          <w:lang w:eastAsia="zh-CN"/>
        </w:rPr>
        <w:t>进行公开招标</w:t>
      </w:r>
      <w:r>
        <w:rPr>
          <w:rFonts w:hint="eastAsia" w:ascii="Times New Roman" w:hAnsi="Times New Roman" w:cs="Times New Roman"/>
          <w:sz w:val="24"/>
          <w:szCs w:val="24"/>
          <w:highlight w:val="none"/>
          <w:lang w:eastAsia="zh-CN"/>
        </w:rPr>
        <w:t>。</w:t>
      </w:r>
      <w:r>
        <w:rPr>
          <w:rFonts w:hint="eastAsia" w:ascii="Times New Roman" w:hAnsi="Times New Roman"/>
          <w:sz w:val="24"/>
          <w:szCs w:val="24"/>
          <w:highlight w:val="none"/>
          <w:lang w:eastAsia="zh-CN"/>
        </w:rPr>
        <w:t>招标编号：</w:t>
      </w:r>
      <w:r>
        <w:rPr>
          <w:rFonts w:hint="eastAsia"/>
          <w:sz w:val="24"/>
          <w:szCs w:val="24"/>
          <w:highlight w:val="none"/>
          <w:u w:val="single"/>
          <w:lang w:eastAsia="zh-CN"/>
        </w:rPr>
        <w:t>DYYS2026-ZB039</w:t>
      </w:r>
      <w:r>
        <w:rPr>
          <w:rFonts w:ascii="Times New Roman" w:hAnsi="Times New Roman"/>
          <w:sz w:val="24"/>
          <w:szCs w:val="24"/>
          <w:highlight w:val="none"/>
          <w:lang w:eastAsia="zh-CN"/>
        </w:rPr>
        <w:t>。</w:t>
      </w:r>
    </w:p>
    <w:p w14:paraId="26787FBA">
      <w:pPr>
        <w:rPr>
          <w:lang w:eastAsia="zh-CN"/>
        </w:rPr>
      </w:pPr>
      <w:bookmarkStart w:id="1" w:name="_Toc65848089"/>
    </w:p>
    <w:p w14:paraId="77C8CD0C">
      <w:pPr>
        <w:pStyle w:val="2"/>
        <w:spacing w:line="360" w:lineRule="auto"/>
        <w:ind w:left="0" w:right="0" w:firstLine="482" w:firstLineChars="200"/>
        <w:jc w:val="both"/>
        <w:rPr>
          <w:rFonts w:ascii="Times New Roman" w:hAnsi="Times New Roman" w:cs="Times New Roman"/>
          <w:szCs w:val="24"/>
          <w:highlight w:val="none"/>
          <w:lang w:eastAsia="zh-CN"/>
        </w:rPr>
      </w:pPr>
      <w:r>
        <w:rPr>
          <w:rFonts w:ascii="Times New Roman" w:hAnsi="Times New Roman" w:cs="Times New Roman"/>
          <w:szCs w:val="24"/>
          <w:highlight w:val="none"/>
          <w:lang w:eastAsia="zh-CN"/>
        </w:rPr>
        <w:t>2.</w:t>
      </w:r>
      <w:r>
        <w:rPr>
          <w:rFonts w:hint="eastAsia" w:ascii="Times New Roman" w:hAnsi="Times New Roman" w:cs="Times New Roman"/>
          <w:szCs w:val="24"/>
          <w:highlight w:val="none"/>
          <w:lang w:eastAsia="zh-CN"/>
        </w:rPr>
        <w:t>项目概况</w:t>
      </w:r>
      <w:bookmarkEnd w:id="1"/>
    </w:p>
    <w:p w14:paraId="6D6F3453">
      <w:pPr>
        <w:pStyle w:val="3"/>
        <w:tabs>
          <w:tab w:val="left" w:pos="2388"/>
          <w:tab w:val="left" w:pos="2832"/>
          <w:tab w:val="left" w:pos="3472"/>
          <w:tab w:val="left" w:pos="6667"/>
          <w:tab w:val="left" w:pos="7270"/>
        </w:tabs>
        <w:spacing w:line="360" w:lineRule="auto"/>
        <w:ind w:right="153" w:firstLine="480" w:firstLineChars="200"/>
        <w:jc w:val="both"/>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val="en-US" w:eastAsia="zh-CN"/>
        </w:rPr>
        <w:t>2.1</w:t>
      </w:r>
      <w:r>
        <w:rPr>
          <w:rFonts w:hint="eastAsia" w:ascii="Times New Roman" w:hAnsi="Times New Roman" w:cs="Times New Roman"/>
          <w:sz w:val="24"/>
          <w:szCs w:val="24"/>
          <w:highlight w:val="none"/>
          <w:lang w:eastAsia="zh-CN"/>
        </w:rPr>
        <w:t>项目名称：中色大冶弘盛铜业技术改造项目金属铼综合回收及制备项目设计技术服务。</w:t>
      </w:r>
    </w:p>
    <w:p w14:paraId="65F6C53E">
      <w:pPr>
        <w:pStyle w:val="3"/>
        <w:tabs>
          <w:tab w:val="left" w:pos="2388"/>
          <w:tab w:val="left" w:pos="2832"/>
          <w:tab w:val="left" w:pos="3472"/>
          <w:tab w:val="left" w:pos="6667"/>
          <w:tab w:val="left" w:pos="7270"/>
        </w:tabs>
        <w:spacing w:line="360" w:lineRule="auto"/>
        <w:ind w:right="153" w:firstLine="480" w:firstLineChars="200"/>
        <w:jc w:val="both"/>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2.2</w:t>
      </w:r>
      <w:r>
        <w:rPr>
          <w:rFonts w:hint="eastAsia" w:ascii="Times New Roman" w:hAnsi="Times New Roman" w:cs="Times New Roman"/>
          <w:sz w:val="24"/>
          <w:szCs w:val="24"/>
          <w:highlight w:val="none"/>
          <w:lang w:eastAsia="zh-CN"/>
        </w:rPr>
        <w:t>项目背景：</w:t>
      </w:r>
      <w:r>
        <w:rPr>
          <w:rFonts w:hint="eastAsia" w:ascii="Times New Roman" w:hAnsi="Times New Roman" w:cs="Times New Roman"/>
          <w:sz w:val="24"/>
          <w:szCs w:val="24"/>
          <w:highlight w:val="none"/>
          <w:lang w:val="en-US" w:eastAsia="zh-CN"/>
        </w:rPr>
        <w:t>项目建设1条冶炼污酸提取制备铼酸铵生产系统，日处理污酸量1000m</w:t>
      </w:r>
      <w:r>
        <w:rPr>
          <w:rFonts w:hint="eastAsia" w:ascii="Times New Roman" w:hAnsi="Times New Roman" w:cs="Times New Roman"/>
          <w:sz w:val="24"/>
          <w:szCs w:val="24"/>
          <w:highlight w:val="none"/>
          <w:vertAlign w:val="superscript"/>
          <w:lang w:val="en-US" w:eastAsia="zh-CN"/>
        </w:rPr>
        <w:t>3</w:t>
      </w:r>
      <w:r>
        <w:rPr>
          <w:rFonts w:hint="eastAsia" w:ascii="Times New Roman" w:hAnsi="Times New Roman" w:cs="Times New Roman"/>
          <w:sz w:val="24"/>
          <w:szCs w:val="24"/>
          <w:highlight w:val="none"/>
          <w:lang w:val="en-US" w:eastAsia="zh-CN"/>
        </w:rPr>
        <w:t>/d。建设1条铼酸铵制备金属铼产品生产系统，年产出产品为99.99%高纯金属铼条/铼粒10t/a。预算金额245万元。</w:t>
      </w:r>
    </w:p>
    <w:p w14:paraId="0BBD3808">
      <w:pPr>
        <w:pStyle w:val="3"/>
        <w:tabs>
          <w:tab w:val="left" w:pos="2170"/>
        </w:tabs>
        <w:ind w:right="161" w:firstLine="480" w:firstLineChars="200"/>
        <w:rPr>
          <w:rFonts w:ascii="Times New Roman" w:hAnsi="Times New Roman" w:cs="Times New Roman"/>
          <w:szCs w:val="24"/>
          <w:highlight w:val="none"/>
          <w:lang w:eastAsia="zh-CN"/>
        </w:rPr>
      </w:pPr>
      <w:r>
        <w:rPr>
          <w:rFonts w:hint="eastAsia" w:ascii="Times New Roman" w:hAnsi="Times New Roman" w:cs="Times New Roman"/>
          <w:sz w:val="24"/>
          <w:szCs w:val="24"/>
          <w:highlight w:val="none"/>
          <w:lang w:eastAsia="zh-CN"/>
        </w:rPr>
        <w:t xml:space="preserve"> </w:t>
      </w:r>
      <w:bookmarkStart w:id="2" w:name="_Toc65848090"/>
    </w:p>
    <w:p w14:paraId="751B5289">
      <w:pPr>
        <w:pStyle w:val="2"/>
        <w:spacing w:line="360" w:lineRule="auto"/>
        <w:ind w:left="0" w:right="0" w:firstLine="482" w:firstLineChars="200"/>
        <w:jc w:val="both"/>
        <w:rPr>
          <w:rFonts w:ascii="Times New Roman" w:hAnsi="Times New Roman" w:cs="Times New Roman"/>
          <w:szCs w:val="24"/>
          <w:highlight w:val="none"/>
          <w:lang w:eastAsia="zh-CN"/>
        </w:rPr>
      </w:pPr>
      <w:r>
        <w:rPr>
          <w:rFonts w:hint="eastAsia" w:ascii="Times New Roman" w:hAnsi="Times New Roman" w:cs="Times New Roman"/>
          <w:szCs w:val="24"/>
          <w:highlight w:val="none"/>
          <w:lang w:eastAsia="zh-CN"/>
        </w:rPr>
        <w:t>3</w:t>
      </w:r>
      <w:r>
        <w:rPr>
          <w:rFonts w:ascii="Times New Roman" w:hAnsi="Times New Roman" w:cs="Times New Roman"/>
          <w:szCs w:val="24"/>
          <w:highlight w:val="none"/>
          <w:lang w:eastAsia="zh-CN"/>
        </w:rPr>
        <w:t>.</w:t>
      </w:r>
      <w:r>
        <w:rPr>
          <w:rFonts w:hint="eastAsia" w:ascii="Times New Roman" w:hAnsi="Times New Roman" w:cs="Times New Roman"/>
          <w:szCs w:val="24"/>
          <w:highlight w:val="none"/>
          <w:lang w:eastAsia="zh-CN"/>
        </w:rPr>
        <w:t>招标范围</w:t>
      </w:r>
      <w:bookmarkEnd w:id="2"/>
    </w:p>
    <w:p w14:paraId="343A447C">
      <w:pPr>
        <w:spacing w:line="360" w:lineRule="auto"/>
        <w:ind w:firstLine="480" w:firstLineChars="200"/>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3.1</w:t>
      </w:r>
      <w:r>
        <w:rPr>
          <w:rFonts w:hint="eastAsia" w:ascii="Times New Roman" w:hAnsi="Times New Roman" w:cs="Times New Roman"/>
          <w:sz w:val="24"/>
          <w:szCs w:val="24"/>
          <w:highlight w:val="none"/>
          <w:lang w:eastAsia="zh-CN"/>
        </w:rPr>
        <w:t>服务范围</w:t>
      </w:r>
    </w:p>
    <w:tbl>
      <w:tblPr>
        <w:tblStyle w:val="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113"/>
        <w:gridCol w:w="1769"/>
        <w:gridCol w:w="1316"/>
        <w:gridCol w:w="1680"/>
        <w:gridCol w:w="1179"/>
      </w:tblGrid>
      <w:tr w14:paraId="7FE1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 w:type="pct"/>
            <w:vAlign w:val="center"/>
          </w:tcPr>
          <w:p w14:paraId="7114B525">
            <w:pPr>
              <w:autoSpaceDE w:val="0"/>
              <w:autoSpaceDN w:val="0"/>
              <w:adjustRightInd w:val="0"/>
              <w:snapToGrid w:val="0"/>
              <w:spacing w:line="360" w:lineRule="auto"/>
              <w:jc w:val="center"/>
              <w:textAlignment w:val="bottom"/>
              <w:rPr>
                <w:rFonts w:hint="eastAsia" w:ascii="Times New Roman" w:hAnsi="Times New Roman"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序号</w:t>
            </w:r>
          </w:p>
        </w:tc>
        <w:tc>
          <w:tcPr>
            <w:tcW w:w="1251" w:type="pct"/>
            <w:vAlign w:val="center"/>
          </w:tcPr>
          <w:p w14:paraId="50F80E91">
            <w:pPr>
              <w:autoSpaceDE w:val="0"/>
              <w:autoSpaceDN w:val="0"/>
              <w:adjustRightInd w:val="0"/>
              <w:snapToGrid w:val="0"/>
              <w:spacing w:line="360" w:lineRule="auto"/>
              <w:jc w:val="center"/>
              <w:textAlignment w:val="bottom"/>
              <w:rPr>
                <w:rFonts w:hint="eastAsia" w:ascii="Times New Roman" w:hAnsi="Times New Roman"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服务名称</w:t>
            </w:r>
          </w:p>
        </w:tc>
        <w:tc>
          <w:tcPr>
            <w:tcW w:w="1049" w:type="pct"/>
            <w:vAlign w:val="center"/>
          </w:tcPr>
          <w:p w14:paraId="0326F903">
            <w:pPr>
              <w:autoSpaceDE w:val="0"/>
              <w:autoSpaceDN w:val="0"/>
              <w:adjustRightInd w:val="0"/>
              <w:snapToGrid w:val="0"/>
              <w:spacing w:line="360" w:lineRule="auto"/>
              <w:jc w:val="center"/>
              <w:textAlignment w:val="bottom"/>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服务</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内容</w:t>
            </w:r>
          </w:p>
        </w:tc>
        <w:tc>
          <w:tcPr>
            <w:tcW w:w="783" w:type="pct"/>
            <w:vAlign w:val="center"/>
          </w:tcPr>
          <w:p w14:paraId="446B2C43">
            <w:pPr>
              <w:autoSpaceDE w:val="0"/>
              <w:autoSpaceDN w:val="0"/>
              <w:adjustRightInd w:val="0"/>
              <w:snapToGrid w:val="0"/>
              <w:spacing w:line="360" w:lineRule="auto"/>
              <w:jc w:val="center"/>
              <w:textAlignment w:val="bottom"/>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服务</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期限</w:t>
            </w:r>
          </w:p>
        </w:tc>
        <w:tc>
          <w:tcPr>
            <w:tcW w:w="996" w:type="pct"/>
            <w:vAlign w:val="center"/>
          </w:tcPr>
          <w:p w14:paraId="42148BEE">
            <w:pPr>
              <w:autoSpaceDE w:val="0"/>
              <w:autoSpaceDN w:val="0"/>
              <w:adjustRightInd w:val="0"/>
              <w:snapToGrid w:val="0"/>
              <w:spacing w:line="360" w:lineRule="auto"/>
              <w:jc w:val="center"/>
              <w:textAlignment w:val="bottom"/>
              <w:rPr>
                <w:rFonts w:hint="eastAsia" w:ascii="Times New Roman" w:hAnsi="Times New Roman"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服务地点</w:t>
            </w:r>
          </w:p>
        </w:tc>
        <w:tc>
          <w:tcPr>
            <w:tcW w:w="702" w:type="pct"/>
            <w:vAlign w:val="center"/>
          </w:tcPr>
          <w:p w14:paraId="30C967C3">
            <w:pPr>
              <w:autoSpaceDE w:val="0"/>
              <w:autoSpaceDN w:val="0"/>
              <w:adjustRightInd w:val="0"/>
              <w:snapToGrid w:val="0"/>
              <w:spacing w:line="360" w:lineRule="auto"/>
              <w:jc w:val="center"/>
              <w:textAlignment w:val="bottom"/>
              <w:rPr>
                <w:rFonts w:hint="eastAsia" w:ascii="Times New Roman" w:hAnsi="Times New Roman"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z w:val="24"/>
                <w:szCs w:val="24"/>
                <w:highlight w:val="none"/>
                <w:lang w:eastAsia="zh-CN"/>
                <w14:textFill>
                  <w14:solidFill>
                    <w14:schemeClr w14:val="tx1"/>
                  </w14:solidFill>
                </w14:textFill>
              </w:rPr>
              <w:t>备注</w:t>
            </w:r>
          </w:p>
        </w:tc>
      </w:tr>
      <w:tr w14:paraId="2B6D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216" w:type="pct"/>
            <w:shd w:val="clear" w:color="auto" w:fill="auto"/>
            <w:vAlign w:val="center"/>
          </w:tcPr>
          <w:p w14:paraId="7F61E2FA">
            <w:pPr>
              <w:pageBreakBefore w:val="0"/>
              <w:kinsoku/>
              <w:wordWrap/>
              <w:overflowPunct/>
              <w:autoSpaceDE w:val="0"/>
              <w:autoSpaceDN w:val="0"/>
              <w:bidi w:val="0"/>
              <w:spacing w:line="360" w:lineRule="auto"/>
              <w:jc w:val="center"/>
              <w:textAlignment w:val="bottom"/>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1</w:t>
            </w:r>
          </w:p>
        </w:tc>
        <w:tc>
          <w:tcPr>
            <w:tcW w:w="1251" w:type="pct"/>
            <w:shd w:val="clear" w:color="auto" w:fill="auto"/>
            <w:vAlign w:val="center"/>
          </w:tcPr>
          <w:p w14:paraId="751C4DBB">
            <w:pPr>
              <w:keepNext w:val="0"/>
              <w:keepLines w:val="0"/>
              <w:pageBreakBefore w:val="0"/>
              <w:widowControl w:val="0"/>
              <w:kinsoku/>
              <w:wordWrap/>
              <w:overflowPunct/>
              <w:topLinePunct w:val="0"/>
              <w:bidi w:val="0"/>
              <w:adjustRightInd w:val="0"/>
              <w:snapToGrid w:val="0"/>
              <w:spacing w:line="360" w:lineRule="auto"/>
              <w:ind w:left="0"/>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val="en-US" w:eastAsia="zh-CN"/>
              </w:rPr>
              <w:br w:type="textWrapping"/>
            </w:r>
            <w:r>
              <w:rPr>
                <w:rFonts w:hint="eastAsia" w:ascii="Times New Roman" w:hAnsi="Times New Roman" w:cs="Times New Roman"/>
                <w:sz w:val="24"/>
                <w:szCs w:val="24"/>
                <w:highlight w:val="none"/>
                <w:lang w:val="en-US" w:eastAsia="zh-CN"/>
              </w:rPr>
              <w:t>中色大冶弘盛铜业技术改造项目金属铼综合回收及制备项目设计技术服务</w:t>
            </w:r>
          </w:p>
        </w:tc>
        <w:tc>
          <w:tcPr>
            <w:tcW w:w="1049" w:type="pct"/>
            <w:shd w:val="clear" w:color="auto" w:fill="auto"/>
            <w:vAlign w:val="center"/>
          </w:tcPr>
          <w:p w14:paraId="41B63AB1">
            <w:pPr>
              <w:keepNext w:val="0"/>
              <w:keepLines w:val="0"/>
              <w:pageBreakBefore w:val="0"/>
              <w:widowControl w:val="0"/>
              <w:kinsoku/>
              <w:wordWrap/>
              <w:overflowPunct/>
              <w:topLinePunct w:val="0"/>
              <w:bidi w:val="0"/>
              <w:adjustRightInd w:val="0"/>
              <w:snapToGrid w:val="0"/>
              <w:spacing w:line="360" w:lineRule="auto"/>
              <w:ind w:left="0"/>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eastAsia="zh-CN"/>
              </w:rPr>
              <w:t>技术改造项目金属铼综合回收及制备项目</w:t>
            </w:r>
            <w:r>
              <w:rPr>
                <w:rFonts w:hint="eastAsia" w:ascii="Times New Roman" w:hAnsi="Times New Roman" w:cs="Times New Roman"/>
                <w:sz w:val="24"/>
                <w:szCs w:val="24"/>
                <w:highlight w:val="none"/>
                <w:lang w:val="en-US" w:eastAsia="zh-CN"/>
              </w:rPr>
              <w:t>提供</w:t>
            </w:r>
            <w:r>
              <w:rPr>
                <w:rFonts w:hint="eastAsia" w:ascii="Times New Roman" w:hAnsi="Times New Roman" w:cs="Times New Roman"/>
                <w:sz w:val="24"/>
                <w:szCs w:val="24"/>
                <w:highlight w:val="none"/>
                <w:lang w:eastAsia="zh-CN"/>
              </w:rPr>
              <w:t>设计技术服务</w:t>
            </w:r>
            <w:r>
              <w:rPr>
                <w:rFonts w:hint="eastAsia" w:ascii="Times New Roman" w:hAnsi="Times New Roman" w:cs="Times New Roman"/>
                <w:sz w:val="24"/>
                <w:szCs w:val="24"/>
                <w:highlight w:val="none"/>
                <w:lang w:val="en-US" w:eastAsia="zh-CN"/>
              </w:rPr>
              <w:t>。</w:t>
            </w:r>
          </w:p>
        </w:tc>
        <w:tc>
          <w:tcPr>
            <w:tcW w:w="783" w:type="pct"/>
            <w:shd w:val="clear" w:color="auto" w:fill="auto"/>
            <w:vAlign w:val="center"/>
          </w:tcPr>
          <w:p w14:paraId="7265E861">
            <w:pPr>
              <w:keepNext w:val="0"/>
              <w:keepLines w:val="0"/>
              <w:pageBreakBefore w:val="0"/>
              <w:widowControl w:val="0"/>
              <w:kinsoku/>
              <w:wordWrap/>
              <w:overflowPunct/>
              <w:topLinePunct w:val="0"/>
              <w:bidi w:val="0"/>
              <w:adjustRightInd w:val="0"/>
              <w:snapToGrid w:val="0"/>
              <w:spacing w:line="360" w:lineRule="auto"/>
              <w:ind w:left="0"/>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eastAsia="zh-CN"/>
              </w:rPr>
              <w:t>自合同签订生效之日起至二十四个月内。</w:t>
            </w:r>
          </w:p>
        </w:tc>
        <w:tc>
          <w:tcPr>
            <w:tcW w:w="996" w:type="pct"/>
            <w:shd w:val="clear" w:color="auto" w:fill="auto"/>
            <w:vAlign w:val="center"/>
          </w:tcPr>
          <w:p w14:paraId="005EC243">
            <w:pPr>
              <w:keepNext w:val="0"/>
              <w:keepLines w:val="0"/>
              <w:pageBreakBefore w:val="0"/>
              <w:widowControl w:val="0"/>
              <w:kinsoku/>
              <w:wordWrap/>
              <w:overflowPunct/>
              <w:topLinePunct w:val="0"/>
              <w:bidi w:val="0"/>
              <w:adjustRightInd w:val="0"/>
              <w:snapToGrid w:val="0"/>
              <w:spacing w:line="360" w:lineRule="auto"/>
              <w:ind w:left="0"/>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湖北省黄石市阳新县[黄石新港（物流）工业园区]新港大道特68号</w:t>
            </w:r>
          </w:p>
        </w:tc>
        <w:tc>
          <w:tcPr>
            <w:tcW w:w="702" w:type="pct"/>
            <w:shd w:val="clear" w:color="auto" w:fill="auto"/>
            <w:vAlign w:val="center"/>
          </w:tcPr>
          <w:p w14:paraId="0DC84A91">
            <w:pPr>
              <w:keepNext w:val="0"/>
              <w:keepLines w:val="0"/>
              <w:pageBreakBefore w:val="0"/>
              <w:widowControl w:val="0"/>
              <w:kinsoku/>
              <w:wordWrap/>
              <w:overflowPunct/>
              <w:topLinePunct w:val="0"/>
              <w:bidi w:val="0"/>
              <w:adjustRightInd w:val="0"/>
              <w:snapToGrid w:val="0"/>
              <w:spacing w:line="360" w:lineRule="auto"/>
              <w:ind w:left="0"/>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w:t>
            </w:r>
          </w:p>
        </w:tc>
      </w:tr>
    </w:tbl>
    <w:p w14:paraId="1A66C6B0">
      <w:pPr>
        <w:pStyle w:val="3"/>
        <w:rPr>
          <w:rFonts w:hint="eastAsia"/>
          <w:highlight w:val="none"/>
          <w:lang w:eastAsia="zh-CN"/>
        </w:rPr>
      </w:pPr>
    </w:p>
    <w:p w14:paraId="31FA8760">
      <w:pPr>
        <w:adjustRightInd w:val="0"/>
        <w:snapToGrid w:val="0"/>
        <w:spacing w:line="360" w:lineRule="auto"/>
        <w:ind w:firstLine="482"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b/>
          <w:bCs/>
          <w:color w:val="000000" w:themeColor="text1"/>
          <w:sz w:val="24"/>
          <w:szCs w:val="24"/>
          <w:highlight w:val="none"/>
          <w:lang w:eastAsia="zh-CN"/>
          <w14:textFill>
            <w14:solidFill>
              <w14:schemeClr w14:val="tx1"/>
            </w14:solidFill>
          </w14:textFill>
        </w:rPr>
        <w:t>3.2 服务要求 ：</w:t>
      </w:r>
      <w:bookmarkStart w:id="3" w:name="_Toc65848091"/>
      <w:r>
        <w:rPr>
          <w:rFonts w:hint="eastAsia" w:ascii="Times New Roman" w:hAnsi="Times New Roman" w:cs="Times New Roman"/>
          <w:sz w:val="24"/>
          <w:szCs w:val="24"/>
          <w:highlight w:val="none"/>
          <w:lang w:val="en-US" w:eastAsia="zh-CN"/>
        </w:rPr>
        <w:t>投标人提供</w:t>
      </w:r>
      <w:r>
        <w:rPr>
          <w:rFonts w:hint="eastAsia" w:ascii="Times New Roman" w:hAnsi="Times New Roman" w:cs="Times New Roman"/>
          <w:sz w:val="24"/>
          <w:szCs w:val="24"/>
          <w:highlight w:val="none"/>
          <w:lang w:eastAsia="zh-CN"/>
        </w:rPr>
        <w:t>金属铼综合回收及制备项目</w:t>
      </w:r>
      <w:r>
        <w:rPr>
          <w:rFonts w:hint="eastAsia" w:ascii="Times New Roman" w:hAnsi="Times New Roman" w:cs="Times New Roman"/>
          <w:sz w:val="24"/>
          <w:szCs w:val="24"/>
          <w:highlight w:val="none"/>
          <w:lang w:val="en-US" w:eastAsia="zh-CN"/>
        </w:rPr>
        <w:t>界区范围内设计包含：规划设计、工艺系统设计（带控制点工艺流程、工艺布置、非标设备设计、配套设备选型、工艺管道设计、防腐保温设计等），仪表及自控设计，电控系统设计，动力控制柜和现场柜的设计，界区内桥架（包括动力电缆的桥架）设计、消防设计、安全设施设计，环保设计，职业病防护设计，公辅介质供应设计及接出点选择和从接出点引入界区的设计等：界区内厂房、设备基础、地坑、围堰、雨水收集池等混凝土砼体设施的设计，界区范围内全部施工图设计。</w:t>
      </w:r>
    </w:p>
    <w:p w14:paraId="763ECF50">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投标人需按招标人的要求配合相关单位完成职业病、安全、消防等设计专篇的设计和评审。</w:t>
      </w:r>
    </w:p>
    <w:p w14:paraId="6C334A0E">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投标人需提供设备及材料采购技术支持。</w:t>
      </w:r>
    </w:p>
    <w:p w14:paraId="181C12F2">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投标人需提供现场技术服务。</w:t>
      </w:r>
    </w:p>
    <w:p w14:paraId="73282F49">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 xml:space="preserve">提供设计资料：初步设计含盖章纸质版和盖章数字版，盖章设备订货资料；施工图设计含全套图纸，要求盖章纸质版及盖章数字版； 配合施工单位出具符合要求和行业规定的竣工图。 </w:t>
      </w:r>
    </w:p>
    <w:p w14:paraId="24451E34">
      <w:pPr>
        <w:spacing w:line="360" w:lineRule="auto"/>
        <w:ind w:firstLine="480" w:firstLineChars="200"/>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val="en-US" w:eastAsia="zh-CN"/>
        </w:rPr>
        <w:t>3.2.1投标人提供的设计咨询技术服务应满足但不限于以下要求：</w:t>
      </w:r>
    </w:p>
    <w:p w14:paraId="0AA47813">
      <w:pPr>
        <w:spacing w:line="360" w:lineRule="auto"/>
        <w:ind w:firstLine="480" w:firstLineChars="200"/>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1</w:t>
      </w:r>
      <w:r>
        <w:rPr>
          <w:rFonts w:hint="eastAsia" w:ascii="Times New Roman" w:hAnsi="Times New Roman" w:cs="Times New Roman"/>
          <w:sz w:val="24"/>
          <w:szCs w:val="24"/>
          <w:highlight w:val="none"/>
          <w:lang w:eastAsia="zh-CN"/>
        </w:rPr>
        <w:t>）投标人的技术服务需按照国家及行业标准、规范执行，并应</w:t>
      </w:r>
      <w:r>
        <w:rPr>
          <w:rFonts w:hint="eastAsia" w:ascii="Times New Roman" w:hAnsi="Times New Roman" w:cs="Times New Roman"/>
          <w:sz w:val="24"/>
          <w:szCs w:val="24"/>
          <w:highlight w:val="none"/>
          <w:lang w:val="en-US" w:eastAsia="zh-CN"/>
        </w:rPr>
        <w:t>为招标人</w:t>
      </w:r>
      <w:r>
        <w:rPr>
          <w:rFonts w:hint="eastAsia" w:ascii="Times New Roman" w:hAnsi="Times New Roman" w:cs="Times New Roman"/>
          <w:sz w:val="24"/>
          <w:szCs w:val="24"/>
          <w:highlight w:val="none"/>
          <w:lang w:eastAsia="zh-CN"/>
        </w:rPr>
        <w:t>提供及时、高效的技术服务。</w:t>
      </w:r>
    </w:p>
    <w:p w14:paraId="629F39CE">
      <w:pPr>
        <w:spacing w:line="360" w:lineRule="auto"/>
        <w:ind w:firstLine="480" w:firstLineChars="200"/>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2</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投标人所提供的设计咨询成果应达到相关设计行业的深度及规范要求，应符合国家颁发的设计规范、规程和有关专业技术规定，如对所有的规范、规程和规定的某些条款按照实际情况必须改变，或有新的见解时，应有详细的论证，并事先上报报准。</w:t>
      </w:r>
    </w:p>
    <w:p w14:paraId="117989ED">
      <w:pPr>
        <w:spacing w:line="360" w:lineRule="auto"/>
        <w:ind w:firstLine="480" w:firstLineChars="200"/>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3</w:t>
      </w:r>
      <w:r>
        <w:rPr>
          <w:rFonts w:hint="eastAsia" w:ascii="Times New Roman" w:hAnsi="Times New Roman" w:cs="Times New Roman"/>
          <w:sz w:val="24"/>
          <w:szCs w:val="24"/>
          <w:highlight w:val="none"/>
          <w:lang w:eastAsia="zh-CN"/>
        </w:rPr>
        <w:t>）投标人需设置项目负责人，并应具有冶金或</w:t>
      </w:r>
      <w:r>
        <w:rPr>
          <w:rFonts w:hint="eastAsia" w:ascii="Times New Roman" w:hAnsi="Times New Roman" w:cs="Times New Roman"/>
          <w:sz w:val="24"/>
          <w:szCs w:val="24"/>
          <w:highlight w:val="none"/>
          <w:lang w:val="en-US" w:eastAsia="zh-CN"/>
        </w:rPr>
        <w:t>化工</w:t>
      </w:r>
      <w:r>
        <w:rPr>
          <w:rFonts w:hint="eastAsia" w:ascii="Times New Roman" w:hAnsi="Times New Roman" w:cs="Times New Roman"/>
          <w:sz w:val="24"/>
          <w:szCs w:val="24"/>
          <w:highlight w:val="none"/>
          <w:lang w:eastAsia="zh-CN"/>
        </w:rPr>
        <w:t>专业高级工程师职称，</w:t>
      </w:r>
      <w:r>
        <w:rPr>
          <w:rFonts w:hint="default" w:ascii="Times New Roman" w:hAnsi="Times New Roman" w:cs="Times New Roman"/>
          <w:sz w:val="24"/>
          <w:szCs w:val="24"/>
          <w:highlight w:val="none"/>
          <w:lang w:val="en-US" w:eastAsia="zh-CN"/>
        </w:rPr>
        <w:t>在投标人或项目需要的时候驻场</w:t>
      </w:r>
      <w:r>
        <w:rPr>
          <w:rFonts w:hint="eastAsia" w:ascii="Times New Roman" w:hAnsi="Times New Roman" w:cs="Times New Roman"/>
          <w:sz w:val="24"/>
          <w:szCs w:val="24"/>
          <w:highlight w:val="none"/>
          <w:lang w:eastAsia="zh-CN"/>
        </w:rPr>
        <w:t>。</w:t>
      </w:r>
    </w:p>
    <w:p w14:paraId="7EAD06C3">
      <w:pPr>
        <w:spacing w:line="360" w:lineRule="auto"/>
        <w:ind w:firstLine="480" w:firstLineChars="200"/>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4</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投标人</w:t>
      </w:r>
      <w:r>
        <w:rPr>
          <w:rFonts w:hint="eastAsia" w:ascii="Times New Roman" w:hAnsi="Times New Roman" w:cs="Times New Roman"/>
          <w:sz w:val="24"/>
          <w:szCs w:val="24"/>
          <w:highlight w:val="none"/>
          <w:lang w:eastAsia="zh-CN"/>
        </w:rPr>
        <w:t>提供的设计</w:t>
      </w:r>
      <w:r>
        <w:rPr>
          <w:rFonts w:hint="eastAsia" w:ascii="Times New Roman" w:hAnsi="Times New Roman" w:cs="Times New Roman"/>
          <w:sz w:val="24"/>
          <w:szCs w:val="24"/>
          <w:highlight w:val="none"/>
          <w:lang w:val="en-US" w:eastAsia="zh-CN"/>
        </w:rPr>
        <w:t>咨询</w:t>
      </w:r>
      <w:r>
        <w:rPr>
          <w:rFonts w:hint="eastAsia" w:ascii="Times New Roman" w:hAnsi="Times New Roman" w:cs="Times New Roman"/>
          <w:sz w:val="24"/>
          <w:szCs w:val="24"/>
          <w:highlight w:val="none"/>
          <w:lang w:eastAsia="zh-CN"/>
        </w:rPr>
        <w:t>成果应包含所有必要的技术细节，应经过严格的审核和校对，确保图纸的正确性和完整性，确保</w:t>
      </w:r>
      <w:r>
        <w:rPr>
          <w:rFonts w:hint="eastAsia" w:ascii="Times New Roman" w:hAnsi="Times New Roman" w:cs="Times New Roman"/>
          <w:sz w:val="24"/>
          <w:szCs w:val="24"/>
          <w:highlight w:val="none"/>
          <w:lang w:val="en-US" w:eastAsia="zh-CN"/>
        </w:rPr>
        <w:t>项目</w:t>
      </w:r>
      <w:r>
        <w:rPr>
          <w:rFonts w:hint="eastAsia" w:ascii="Times New Roman" w:hAnsi="Times New Roman" w:cs="Times New Roman"/>
          <w:sz w:val="24"/>
          <w:szCs w:val="24"/>
          <w:highlight w:val="none"/>
          <w:lang w:eastAsia="zh-CN"/>
        </w:rPr>
        <w:t>施工的顺利进行和工程的安全性。</w:t>
      </w:r>
    </w:p>
    <w:p w14:paraId="4EE9537C">
      <w:pPr>
        <w:spacing w:line="360" w:lineRule="auto"/>
        <w:ind w:firstLine="480" w:firstLineChars="200"/>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5</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投标人</w:t>
      </w:r>
      <w:r>
        <w:rPr>
          <w:rFonts w:hint="eastAsia" w:ascii="Times New Roman" w:hAnsi="Times New Roman" w:cs="Times New Roman"/>
          <w:sz w:val="24"/>
          <w:szCs w:val="24"/>
          <w:highlight w:val="none"/>
          <w:lang w:eastAsia="zh-CN"/>
        </w:rPr>
        <w:t>提供的设计</w:t>
      </w:r>
      <w:r>
        <w:rPr>
          <w:rFonts w:hint="eastAsia" w:ascii="Times New Roman" w:hAnsi="Times New Roman" w:cs="Times New Roman"/>
          <w:sz w:val="24"/>
          <w:szCs w:val="24"/>
          <w:highlight w:val="none"/>
          <w:lang w:val="en-US" w:eastAsia="zh-CN"/>
        </w:rPr>
        <w:t>咨询</w:t>
      </w:r>
      <w:r>
        <w:rPr>
          <w:rFonts w:hint="eastAsia" w:ascii="Times New Roman" w:hAnsi="Times New Roman" w:cs="Times New Roman"/>
          <w:sz w:val="24"/>
          <w:szCs w:val="24"/>
          <w:highlight w:val="none"/>
          <w:lang w:eastAsia="zh-CN"/>
        </w:rPr>
        <w:t>成果文件须符合《建筑设计防火规范》（GB50016-2014)、《有色金属工程设计防火规范》（GB50630-2010）、《冶炼烟气制酸工艺设计规范》（GB50880-2013）、《铜、镍、钴工业污染物排放标准》（GB25467-2010）、《恶臭污染物排放标准》GB14554-93、</w:t>
      </w:r>
      <w:r>
        <w:rPr>
          <w:rFonts w:hint="eastAsia" w:ascii="Times New Roman" w:hAnsi="Times New Roman" w:cs="Times New Roman"/>
          <w:sz w:val="24"/>
          <w:szCs w:val="24"/>
          <w:highlight w:val="none"/>
          <w:lang w:val="en-US" w:eastAsia="zh-CN"/>
        </w:rPr>
        <w:t>《环境影响评价技术导则 大气环境》（HJ2.2-2018）、《工业用水软化除盐设计规范》（GB/T 50109-2014）</w:t>
      </w:r>
      <w:r>
        <w:rPr>
          <w:rFonts w:hint="eastAsia" w:ascii="Times New Roman" w:hAnsi="Times New Roman" w:cs="Times New Roman"/>
          <w:sz w:val="24"/>
          <w:szCs w:val="24"/>
          <w:highlight w:val="none"/>
          <w:lang w:eastAsia="zh-CN"/>
        </w:rPr>
        <w:t>、《建设工程消防设计审查验收管理暂行规定》和《建设项目安全设施“三同时”监督管理暂行办法》等相关法规和标准。</w:t>
      </w:r>
    </w:p>
    <w:p w14:paraId="6834A492">
      <w:pPr>
        <w:spacing w:line="360" w:lineRule="auto"/>
        <w:ind w:firstLine="480" w:firstLineChars="200"/>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6</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投标人</w:t>
      </w:r>
      <w:r>
        <w:rPr>
          <w:rFonts w:hint="eastAsia" w:ascii="Times New Roman" w:hAnsi="Times New Roman" w:cs="Times New Roman"/>
          <w:sz w:val="24"/>
          <w:szCs w:val="24"/>
          <w:highlight w:val="none"/>
          <w:lang w:eastAsia="zh-CN"/>
        </w:rPr>
        <w:t>的设计</w:t>
      </w:r>
      <w:r>
        <w:rPr>
          <w:rFonts w:hint="eastAsia" w:ascii="Times New Roman" w:hAnsi="Times New Roman" w:cs="Times New Roman"/>
          <w:sz w:val="24"/>
          <w:szCs w:val="24"/>
          <w:highlight w:val="none"/>
          <w:lang w:val="en-US" w:eastAsia="zh-CN"/>
        </w:rPr>
        <w:t>咨询</w:t>
      </w:r>
      <w:r>
        <w:rPr>
          <w:rFonts w:hint="eastAsia" w:ascii="Times New Roman" w:hAnsi="Times New Roman" w:cs="Times New Roman"/>
          <w:sz w:val="24"/>
          <w:szCs w:val="24"/>
          <w:highlight w:val="none"/>
          <w:lang w:eastAsia="zh-CN"/>
        </w:rPr>
        <w:t>成果须符合国家、行业相关规范合格标准，能够顺利通过相关评审、审查；</w:t>
      </w:r>
    </w:p>
    <w:p w14:paraId="469A5DCA">
      <w:pPr>
        <w:spacing w:line="360" w:lineRule="auto"/>
        <w:ind w:firstLine="480" w:firstLineChars="200"/>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val="en-US" w:eastAsia="zh-CN"/>
        </w:rPr>
        <w:t>3.2.2</w:t>
      </w:r>
      <w:r>
        <w:rPr>
          <w:rFonts w:hint="eastAsia" w:ascii="Times New Roman" w:hAnsi="Times New Roman" w:cs="Times New Roman"/>
          <w:sz w:val="24"/>
          <w:szCs w:val="24"/>
          <w:highlight w:val="none"/>
          <w:lang w:eastAsia="zh-CN"/>
        </w:rPr>
        <w:t>质量标准：</w:t>
      </w:r>
    </w:p>
    <w:p w14:paraId="2B0CE5AD">
      <w:pPr>
        <w:spacing w:line="360" w:lineRule="auto"/>
        <w:ind w:firstLine="480" w:firstLineChars="200"/>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1</w:t>
      </w:r>
      <w:r>
        <w:rPr>
          <w:rFonts w:hint="eastAsia" w:ascii="Times New Roman" w:hAnsi="Times New Roman" w:cs="Times New Roman"/>
          <w:sz w:val="24"/>
          <w:szCs w:val="24"/>
          <w:highlight w:val="none"/>
          <w:lang w:eastAsia="zh-CN"/>
        </w:rPr>
        <w:t>）投标人提供的设计咨询成果满足国家及地方相关规范的要求，并达到项目竣工验收的质量要求。</w:t>
      </w:r>
    </w:p>
    <w:p w14:paraId="7B0894E9">
      <w:pPr>
        <w:spacing w:line="360" w:lineRule="auto"/>
        <w:ind w:firstLine="480" w:firstLineChars="200"/>
        <w:rPr>
          <w:color w:val="auto"/>
          <w:sz w:val="24"/>
        </w:rPr>
      </w:pP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2</w:t>
      </w:r>
      <w:r>
        <w:rPr>
          <w:rFonts w:hint="eastAsia" w:ascii="Times New Roman" w:hAnsi="Times New Roman" w:cs="Times New Roman"/>
          <w:sz w:val="24"/>
          <w:szCs w:val="24"/>
          <w:highlight w:val="none"/>
          <w:lang w:eastAsia="zh-CN"/>
        </w:rPr>
        <w:t>）投标人服务质量应满足“第六章服务要求 六、服务质量标准要求”具体</w:t>
      </w:r>
      <w:r>
        <w:rPr>
          <w:color w:val="auto"/>
          <w:sz w:val="24"/>
        </w:rPr>
        <w:t>要求。</w:t>
      </w:r>
    </w:p>
    <w:p w14:paraId="0788CCF8">
      <w:pPr>
        <w:spacing w:line="360" w:lineRule="auto"/>
        <w:ind w:firstLine="480" w:firstLineChars="200"/>
        <w:rPr>
          <w:rFonts w:hint="eastAsia"/>
          <w:color w:val="auto"/>
          <w:sz w:val="24"/>
          <w:lang w:val="en-US" w:eastAsia="zh-CN"/>
        </w:rPr>
      </w:pPr>
    </w:p>
    <w:p w14:paraId="047E644E">
      <w:pPr>
        <w:pStyle w:val="2"/>
        <w:spacing w:line="360" w:lineRule="auto"/>
        <w:ind w:left="0" w:right="0" w:firstLine="482" w:firstLineChars="200"/>
        <w:jc w:val="both"/>
        <w:rPr>
          <w:rFonts w:ascii="Times New Roman" w:hAnsi="Times New Roman" w:cs="Times New Roman"/>
          <w:szCs w:val="24"/>
          <w:highlight w:val="none"/>
          <w:lang w:eastAsia="zh-CN"/>
        </w:rPr>
      </w:pPr>
      <w:r>
        <w:rPr>
          <w:rFonts w:hint="eastAsia" w:ascii="Times New Roman" w:hAnsi="Times New Roman" w:cs="Times New Roman"/>
          <w:color w:val="000000" w:themeColor="text1"/>
          <w:szCs w:val="24"/>
          <w:highlight w:val="none"/>
          <w:lang w:eastAsia="zh-CN"/>
          <w14:textFill>
            <w14:solidFill>
              <w14:schemeClr w14:val="tx1"/>
            </w14:solidFill>
          </w14:textFill>
        </w:rPr>
        <w:t>★</w:t>
      </w:r>
      <w:r>
        <w:rPr>
          <w:rFonts w:ascii="Times New Roman" w:hAnsi="Times New Roman" w:cs="Times New Roman"/>
          <w:szCs w:val="24"/>
          <w:highlight w:val="none"/>
          <w:lang w:eastAsia="zh-CN"/>
        </w:rPr>
        <w:t>4.</w:t>
      </w:r>
      <w:r>
        <w:rPr>
          <w:rFonts w:hint="eastAsia" w:ascii="Times New Roman" w:hAnsi="Times New Roman" w:cs="Times New Roman"/>
          <w:szCs w:val="24"/>
          <w:highlight w:val="none"/>
          <w:lang w:eastAsia="zh-CN"/>
        </w:rPr>
        <w:t>投标人资格要求</w:t>
      </w:r>
      <w:bookmarkEnd w:id="3"/>
    </w:p>
    <w:p w14:paraId="7FDAA706">
      <w:pPr>
        <w:spacing w:line="360" w:lineRule="auto"/>
        <w:ind w:firstLine="480" w:firstLineChars="200"/>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4.1 资格要求：</w:t>
      </w:r>
    </w:p>
    <w:p w14:paraId="02469535">
      <w:pPr>
        <w:spacing w:line="360" w:lineRule="auto"/>
        <w:ind w:firstLine="480" w:firstLineChars="200"/>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（1）</w:t>
      </w:r>
      <w:r>
        <w:rPr>
          <w:rFonts w:hint="eastAsia" w:cs="Times New Roman" w:asciiTheme="minorEastAsia" w:hAnsiTheme="minorEastAsia" w:eastAsiaTheme="minorEastAsia"/>
          <w:sz w:val="24"/>
          <w:szCs w:val="24"/>
          <w:highlight w:val="none"/>
          <w:lang w:eastAsia="zh-CN"/>
        </w:rPr>
        <w:t>资质要求：</w:t>
      </w:r>
      <w:r>
        <w:rPr>
          <w:rFonts w:hint="eastAsia" w:ascii="Times New Roman" w:hAnsi="Times New Roman" w:cs="Times New Roman"/>
          <w:sz w:val="24"/>
          <w:szCs w:val="24"/>
          <w:highlight w:val="none"/>
          <w:lang w:eastAsia="zh-CN"/>
        </w:rPr>
        <w:t>投标人</w:t>
      </w:r>
      <w:r>
        <w:rPr>
          <w:rFonts w:hint="eastAsia" w:ascii="Times New Roman" w:hAnsi="Times New Roman" w:cs="Times New Roman"/>
          <w:sz w:val="24"/>
          <w:szCs w:val="24"/>
          <w:highlight w:val="none"/>
          <w:lang w:val="en-US" w:eastAsia="zh-CN"/>
        </w:rPr>
        <w:t>须</w:t>
      </w:r>
      <w:r>
        <w:rPr>
          <w:rFonts w:hint="eastAsia" w:ascii="Times New Roman" w:hAnsi="Times New Roman" w:cs="Times New Roman"/>
          <w:sz w:val="24"/>
          <w:szCs w:val="24"/>
          <w:highlight w:val="none"/>
          <w:lang w:eastAsia="zh-CN"/>
        </w:rPr>
        <w:t>具有有效的营业执照、组织机构代码、税务登记证（如果三证合一只需要提供营业执照）</w:t>
      </w:r>
      <w:r>
        <w:rPr>
          <w:rFonts w:hint="eastAsia" w:ascii="Times New Roman" w:hAnsi="Times New Roman" w:cs="Times New Roman"/>
          <w:sz w:val="24"/>
          <w:szCs w:val="24"/>
          <w:highlight w:val="none"/>
          <w:lang w:val="en-US" w:eastAsia="zh-CN"/>
        </w:rPr>
        <w:t>或其他证明材料</w:t>
      </w:r>
      <w:r>
        <w:rPr>
          <w:rFonts w:hint="eastAsia" w:ascii="Times New Roman" w:hAnsi="Times New Roman" w:cs="Times New Roman"/>
          <w:sz w:val="24"/>
          <w:szCs w:val="24"/>
          <w:highlight w:val="none"/>
          <w:lang w:eastAsia="zh-CN"/>
        </w:rPr>
        <w:t>；投标人必须是具有独立承担民事责任能力的在中华人民共和国境内注册的法人或其他组织。</w:t>
      </w:r>
    </w:p>
    <w:p w14:paraId="21F9F779">
      <w:pPr>
        <w:spacing w:line="360" w:lineRule="auto"/>
        <w:ind w:firstLine="480" w:firstLineChars="200"/>
        <w:rPr>
          <w:rFonts w:hint="eastAsia" w:ascii="Times New Roman" w:hAnsi="Times New Roman" w:eastAsia="宋体" w:cs="Times New Roman"/>
          <w:sz w:val="24"/>
          <w:szCs w:val="24"/>
          <w:highlight w:val="none"/>
          <w:lang w:eastAsia="zh-CN"/>
        </w:rPr>
      </w:pPr>
      <w:r>
        <w:rPr>
          <w:rFonts w:hint="eastAsia" w:ascii="Times New Roman" w:hAnsi="Times New Roman" w:cs="Times New Roman"/>
          <w:sz w:val="24"/>
          <w:szCs w:val="24"/>
          <w:highlight w:val="none"/>
          <w:lang w:val="en-US" w:eastAsia="zh-CN"/>
        </w:rPr>
        <w:t>投标人须</w:t>
      </w:r>
      <w:r>
        <w:rPr>
          <w:rFonts w:hint="eastAsia" w:ascii="Times New Roman" w:hAnsi="Times New Roman" w:eastAsia="宋体" w:cs="Times New Roman"/>
          <w:sz w:val="24"/>
          <w:szCs w:val="24"/>
          <w:highlight w:val="none"/>
          <w:lang w:val="en-US" w:eastAsia="zh-CN"/>
        </w:rPr>
        <w:t>具备工程设计冶金行业（金属冶炼工程）专业甲级及以上资质。</w:t>
      </w:r>
    </w:p>
    <w:p w14:paraId="68D6C7D3">
      <w:pPr>
        <w:pStyle w:val="6"/>
        <w:numPr>
          <w:ilvl w:val="255"/>
          <w:numId w:val="0"/>
        </w:numPr>
        <w:spacing w:line="440" w:lineRule="exact"/>
        <w:ind w:firstLine="480" w:firstLineChars="200"/>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（2）财务要求：/</w:t>
      </w:r>
    </w:p>
    <w:p w14:paraId="12BCE4FD">
      <w:pPr>
        <w:spacing w:line="360" w:lineRule="auto"/>
        <w:ind w:firstLine="480" w:firstLineChars="200"/>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（3）业绩要求：</w:t>
      </w:r>
      <w:bookmarkStart w:id="4" w:name="OLE_LINK12"/>
      <w:r>
        <w:rPr>
          <w:rFonts w:hint="eastAsia" w:ascii="Times New Roman" w:hAnsi="Times New Roman" w:cs="Times New Roman"/>
          <w:sz w:val="24"/>
          <w:szCs w:val="24"/>
          <w:highlight w:val="none"/>
          <w:lang w:eastAsia="zh-CN"/>
        </w:rPr>
        <w:t>投标人</w:t>
      </w:r>
      <w:r>
        <w:rPr>
          <w:rFonts w:hint="eastAsia" w:ascii="Times New Roman" w:hAnsi="Times New Roman"/>
          <w:sz w:val="24"/>
          <w:szCs w:val="24"/>
          <w:highlight w:val="none"/>
          <w:lang w:val="en-US" w:eastAsia="zh-CN"/>
        </w:rPr>
        <w:t>须</w:t>
      </w:r>
      <w:r>
        <w:rPr>
          <w:rFonts w:hint="eastAsia" w:ascii="Times New Roman" w:hAnsi="Times New Roman"/>
          <w:sz w:val="24"/>
          <w:szCs w:val="24"/>
          <w:highlight w:val="none"/>
          <w:lang w:eastAsia="zh-CN"/>
        </w:rPr>
        <w:t>提供自202</w:t>
      </w:r>
      <w:r>
        <w:rPr>
          <w:rFonts w:hint="eastAsia" w:ascii="Times New Roman" w:hAnsi="Times New Roman"/>
          <w:sz w:val="24"/>
          <w:szCs w:val="24"/>
          <w:highlight w:val="none"/>
          <w:lang w:val="en-US" w:eastAsia="zh-CN"/>
        </w:rPr>
        <w:t>0</w:t>
      </w:r>
      <w:r>
        <w:rPr>
          <w:rFonts w:hint="eastAsia" w:ascii="Times New Roman" w:hAnsi="Times New Roman"/>
          <w:sz w:val="24"/>
          <w:szCs w:val="24"/>
          <w:highlight w:val="none"/>
          <w:lang w:eastAsia="zh-CN"/>
        </w:rPr>
        <w:t>年1月1日起至投标截止之日止（</w:t>
      </w:r>
      <w:r>
        <w:rPr>
          <w:rFonts w:hint="eastAsia" w:ascii="Times New Roman" w:hAnsi="Times New Roman"/>
          <w:sz w:val="24"/>
          <w:szCs w:val="24"/>
          <w:highlight w:val="none"/>
          <w:lang w:val="en-US" w:eastAsia="zh-CN"/>
        </w:rPr>
        <w:t>以合同签订时间为准）</w:t>
      </w:r>
      <w:r>
        <w:rPr>
          <w:rFonts w:hint="eastAsia" w:ascii="Times New Roman" w:hAnsi="Times New Roman"/>
          <w:sz w:val="24"/>
          <w:szCs w:val="24"/>
          <w:highlight w:val="none"/>
          <w:lang w:eastAsia="zh-CN"/>
        </w:rPr>
        <w:t>，</w:t>
      </w:r>
      <w:r>
        <w:rPr>
          <w:rFonts w:hint="eastAsia" w:eastAsia="宋体"/>
          <w:color w:val="000000" w:themeColor="text1"/>
          <w:sz w:val="24"/>
          <w:szCs w:val="24"/>
          <w:highlight w:val="none"/>
          <w:lang w:eastAsia="zh-CN"/>
          <w14:textFill>
            <w14:solidFill>
              <w14:schemeClr w14:val="tx1"/>
            </w14:solidFill>
          </w14:textFill>
        </w:rPr>
        <w:t>至少一份</w:t>
      </w:r>
      <w:r>
        <w:rPr>
          <w:rFonts w:hint="eastAsia"/>
          <w:color w:val="auto"/>
          <w:sz w:val="24"/>
          <w:szCs w:val="24"/>
        </w:rPr>
        <w:t>具有</w:t>
      </w:r>
      <w:r>
        <w:rPr>
          <w:rFonts w:hint="eastAsia"/>
          <w:color w:val="auto"/>
          <w:sz w:val="24"/>
          <w:szCs w:val="24"/>
          <w:highlight w:val="none"/>
          <w:lang w:val="en-US" w:eastAsia="zh-CN"/>
        </w:rPr>
        <w:t>稀有金属综合回收设计技术</w:t>
      </w:r>
      <w:r>
        <w:rPr>
          <w:rFonts w:hint="eastAsia" w:eastAsia="宋体"/>
          <w:color w:val="000000" w:themeColor="text1"/>
          <w:sz w:val="24"/>
          <w:szCs w:val="24"/>
          <w:highlight w:val="none"/>
          <w:lang w:eastAsia="zh-CN"/>
          <w14:textFill>
            <w14:solidFill>
              <w14:schemeClr w14:val="tx1"/>
            </w14:solidFill>
          </w14:textFill>
        </w:rPr>
        <w:t>服务业绩合同</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须提供合同扫描件作为证明材料</w:t>
      </w:r>
      <w:r>
        <w:rPr>
          <w:rFonts w:asciiTheme="minorEastAsia" w:hAnsiTheme="minorEastAsia" w:eastAsiaTheme="minorEastAsia" w:cstheme="minorEastAsia"/>
          <w:color w:val="000000"/>
          <w:spacing w:val="-1"/>
          <w:kern w:val="2"/>
          <w:sz w:val="24"/>
          <w:szCs w:val="24"/>
          <w:highlight w:val="none"/>
          <w:lang w:eastAsia="zh-CN"/>
        </w:rPr>
        <w:t>（</w:t>
      </w:r>
      <w:r>
        <w:rPr>
          <w:rFonts w:hint="eastAsia" w:asciiTheme="minorEastAsia" w:hAnsiTheme="minorEastAsia" w:eastAsiaTheme="minorEastAsia" w:cstheme="minorEastAsia"/>
          <w:color w:val="000000"/>
          <w:spacing w:val="-1"/>
          <w:kern w:val="2"/>
          <w:sz w:val="24"/>
          <w:szCs w:val="24"/>
          <w:highlight w:val="none"/>
          <w:lang w:val="en-US" w:eastAsia="zh-CN"/>
        </w:rPr>
        <w:t>至少须</w:t>
      </w:r>
      <w:r>
        <w:rPr>
          <w:rFonts w:asciiTheme="minorEastAsia" w:hAnsiTheme="minorEastAsia" w:eastAsiaTheme="minorEastAsia" w:cstheme="minorEastAsia"/>
          <w:color w:val="000000"/>
          <w:spacing w:val="-1"/>
          <w:kern w:val="2"/>
          <w:sz w:val="24"/>
          <w:szCs w:val="24"/>
          <w:highlight w:val="none"/>
          <w:lang w:eastAsia="zh-CN"/>
        </w:rPr>
        <w:t>含合同首尾页、盖章页、供货范围所在页、并必须显示合同标的等有关内容）；</w:t>
      </w:r>
    </w:p>
    <w:bookmarkEnd w:id="4"/>
    <w:p w14:paraId="73A987A3">
      <w:pPr>
        <w:spacing w:line="360" w:lineRule="auto"/>
        <w:ind w:firstLine="480" w:firstLineChars="200"/>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（4）信誉要求：</w:t>
      </w:r>
      <w:r>
        <w:rPr>
          <w:rFonts w:hint="eastAsia"/>
          <w:color w:val="000000" w:themeColor="text1"/>
          <w:kern w:val="2"/>
          <w:sz w:val="24"/>
          <w:szCs w:val="24"/>
          <w:highlight w:val="none"/>
          <w:lang w:eastAsia="zh-CN"/>
          <w14:textFill>
            <w14:solidFill>
              <w14:schemeClr w14:val="tx1"/>
            </w14:solidFill>
          </w14:textFill>
        </w:rPr>
        <w:t>/</w:t>
      </w:r>
    </w:p>
    <w:p w14:paraId="49C56E3A">
      <w:pPr>
        <w:pStyle w:val="3"/>
        <w:ind w:firstLine="480" w:firstLineChars="200"/>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（5）服务响应要求：</w:t>
      </w:r>
      <w:r>
        <w:rPr>
          <w:color w:val="auto"/>
          <w:spacing w:val="-3"/>
          <w:sz w:val="24"/>
          <w:szCs w:val="24"/>
        </w:rPr>
        <w:t>投标单位的</w:t>
      </w:r>
      <w:r>
        <w:rPr>
          <w:rFonts w:hint="eastAsia"/>
          <w:color w:val="auto"/>
          <w:spacing w:val="-3"/>
          <w:sz w:val="24"/>
          <w:szCs w:val="24"/>
          <w:lang w:val="en-US" w:eastAsia="zh-CN"/>
        </w:rPr>
        <w:t>项目负责</w:t>
      </w:r>
      <w:r>
        <w:rPr>
          <w:color w:val="auto"/>
          <w:spacing w:val="-3"/>
          <w:sz w:val="24"/>
          <w:szCs w:val="24"/>
        </w:rPr>
        <w:t>人必须为投标单位在职员工，并提供</w:t>
      </w:r>
      <w:r>
        <w:rPr>
          <w:rFonts w:hint="eastAsia"/>
          <w:color w:val="auto"/>
          <w:spacing w:val="-3"/>
          <w:sz w:val="24"/>
          <w:szCs w:val="24"/>
          <w:lang w:val="en-US" w:eastAsia="zh-CN"/>
        </w:rPr>
        <w:t>本项目负责人2025年至今至少连续六个月</w:t>
      </w:r>
      <w:r>
        <w:rPr>
          <w:color w:val="auto"/>
          <w:spacing w:val="-3"/>
          <w:sz w:val="24"/>
          <w:szCs w:val="24"/>
        </w:rPr>
        <w:t>社保证</w:t>
      </w:r>
      <w:r>
        <w:rPr>
          <w:color w:val="auto"/>
          <w:sz w:val="24"/>
          <w:szCs w:val="24"/>
        </w:rPr>
        <w:t>明（必须提</w:t>
      </w:r>
      <w:r>
        <w:rPr>
          <w:color w:val="auto"/>
          <w:spacing w:val="-3"/>
          <w:sz w:val="24"/>
          <w:szCs w:val="24"/>
        </w:rPr>
        <w:t>供</w:t>
      </w:r>
      <w:r>
        <w:rPr>
          <w:rFonts w:hint="default" w:ascii="宋体" w:eastAsia="宋体"/>
          <w:b w:val="0"/>
          <w:color w:val="auto"/>
          <w:spacing w:val="-3"/>
          <w:sz w:val="24"/>
          <w:szCs w:val="24"/>
        </w:rPr>
        <w:t>国家社会保险公共服务平台</w:t>
      </w:r>
      <w:r>
        <w:rPr>
          <w:color w:val="auto"/>
          <w:spacing w:val="-3"/>
          <w:sz w:val="24"/>
          <w:szCs w:val="24"/>
        </w:rPr>
        <w:t>上下载的社保证明文件）</w:t>
      </w:r>
      <w:r>
        <w:rPr>
          <w:rFonts w:hint="eastAsia"/>
          <w:color w:val="auto"/>
          <w:spacing w:val="-3"/>
          <w:sz w:val="24"/>
          <w:szCs w:val="24"/>
          <w:lang w:eastAsia="zh-CN"/>
        </w:rPr>
        <w:t>。</w:t>
      </w:r>
    </w:p>
    <w:p w14:paraId="36228435">
      <w:pPr>
        <w:pStyle w:val="3"/>
        <w:tabs>
          <w:tab w:val="left" w:pos="4394"/>
          <w:tab w:val="left" w:pos="5990"/>
        </w:tabs>
        <w:spacing w:line="360" w:lineRule="auto"/>
        <w:ind w:right="152" w:firstLine="468" w:firstLineChars="200"/>
        <w:rPr>
          <w:rFonts w:hint="eastAsia" w:cs="Times New Roman" w:asciiTheme="minorEastAsia" w:hAnsiTheme="minorEastAsia" w:eastAsiaTheme="minorEastAsia"/>
          <w:spacing w:val="-3"/>
          <w:sz w:val="24"/>
          <w:szCs w:val="24"/>
          <w:highlight w:val="none"/>
          <w:lang w:eastAsia="zh-CN"/>
        </w:rPr>
      </w:pPr>
      <w:bookmarkStart w:id="5" w:name="_Toc65848092"/>
      <w:r>
        <w:rPr>
          <w:rFonts w:hint="eastAsia" w:cs="Times New Roman" w:asciiTheme="minorEastAsia" w:hAnsiTheme="minorEastAsia" w:eastAsiaTheme="minorEastAsia"/>
          <w:spacing w:val="-3"/>
          <w:sz w:val="24"/>
          <w:szCs w:val="24"/>
          <w:highlight w:val="none"/>
          <w:lang w:eastAsia="zh-CN"/>
        </w:rPr>
        <w:t>（6）能签订《公司供应商承诺书》的。</w:t>
      </w:r>
    </w:p>
    <w:p w14:paraId="6536B6A0">
      <w:pPr>
        <w:pStyle w:val="3"/>
        <w:tabs>
          <w:tab w:val="left" w:pos="2812"/>
          <w:tab w:val="left" w:pos="4300"/>
        </w:tabs>
        <w:spacing w:line="360" w:lineRule="auto"/>
        <w:ind w:firstLine="468" w:firstLineChars="200"/>
        <w:rPr>
          <w:rFonts w:hint="eastAsia"/>
          <w:highlight w:val="none"/>
          <w:lang w:eastAsia="zh-CN"/>
        </w:rPr>
      </w:pPr>
      <w:r>
        <w:rPr>
          <w:rFonts w:hint="eastAsia" w:cs="Times New Roman" w:asciiTheme="minorEastAsia" w:hAnsiTheme="minorEastAsia" w:eastAsiaTheme="minorEastAsia"/>
          <w:spacing w:val="-3"/>
          <w:sz w:val="24"/>
          <w:szCs w:val="24"/>
          <w:highlight w:val="none"/>
          <w:lang w:eastAsia="zh-CN"/>
        </w:rPr>
        <w:t>（7）</w:t>
      </w:r>
      <w:r>
        <w:rPr>
          <w:rFonts w:hint="eastAsia" w:ascii="Times New Roman" w:hAnsi="Times New Roman"/>
          <w:sz w:val="24"/>
          <w:szCs w:val="24"/>
          <w:highlight w:val="none"/>
          <w:lang w:eastAsia="zh-CN"/>
        </w:rPr>
        <w:t>投标人在递交投标文件时，应向招标人提交人民币贰万元的投标保证金作投标保证，否则投标文件将被拒绝；未中标的投标保证金将在本次招标结束后予以退还。</w:t>
      </w:r>
    </w:p>
    <w:p w14:paraId="7F08FC00">
      <w:pPr>
        <w:pStyle w:val="3"/>
        <w:tabs>
          <w:tab w:val="left" w:pos="2812"/>
          <w:tab w:val="left" w:pos="4300"/>
        </w:tabs>
        <w:spacing w:line="360" w:lineRule="auto"/>
        <w:ind w:left="420" w:leftChars="200" w:right="161"/>
        <w:rPr>
          <w:rFonts w:hint="eastAsia"/>
          <w:sz w:val="24"/>
          <w:szCs w:val="24"/>
          <w:highlight w:val="none"/>
          <w:lang w:eastAsia="zh-CN"/>
        </w:rPr>
      </w:pPr>
      <w:r>
        <w:rPr>
          <w:sz w:val="24"/>
          <w:szCs w:val="24"/>
          <w:highlight w:val="none"/>
          <w:lang w:eastAsia="zh-CN"/>
        </w:rPr>
        <w:t>4.2 本次招标</w:t>
      </w:r>
      <w:r>
        <w:rPr>
          <w:sz w:val="24"/>
          <w:szCs w:val="24"/>
          <w:highlight w:val="none"/>
          <w:u w:val="single"/>
          <w:lang w:eastAsia="zh-CN"/>
        </w:rPr>
        <w:t>不接受</w:t>
      </w:r>
      <w:r>
        <w:rPr>
          <w:sz w:val="24"/>
          <w:szCs w:val="24"/>
          <w:highlight w:val="none"/>
          <w:lang w:eastAsia="zh-CN"/>
        </w:rPr>
        <w:t xml:space="preserve">联合体投标。 </w:t>
      </w:r>
    </w:p>
    <w:p w14:paraId="16B89113">
      <w:pPr>
        <w:pStyle w:val="3"/>
        <w:tabs>
          <w:tab w:val="left" w:pos="2812"/>
          <w:tab w:val="left" w:pos="4300"/>
        </w:tabs>
        <w:spacing w:line="360" w:lineRule="auto"/>
        <w:ind w:left="420" w:leftChars="200" w:right="161"/>
        <w:rPr>
          <w:rFonts w:ascii="Times New Roman" w:hAnsi="Times New Roman" w:cs="Times New Roman"/>
          <w:szCs w:val="24"/>
          <w:highlight w:val="none"/>
          <w:lang w:eastAsia="zh-CN"/>
        </w:rPr>
      </w:pPr>
      <w:r>
        <w:rPr>
          <w:sz w:val="24"/>
          <w:szCs w:val="24"/>
          <w:highlight w:val="none"/>
          <w:lang w:eastAsia="zh-CN"/>
        </w:rPr>
        <w:t>4.</w:t>
      </w:r>
      <w:r>
        <w:rPr>
          <w:rFonts w:hint="eastAsia"/>
          <w:sz w:val="24"/>
          <w:szCs w:val="24"/>
          <w:highlight w:val="none"/>
          <w:lang w:eastAsia="zh-CN"/>
        </w:rPr>
        <w:t>3</w:t>
      </w:r>
      <w:r>
        <w:rPr>
          <w:sz w:val="24"/>
          <w:szCs w:val="24"/>
          <w:highlight w:val="none"/>
          <w:lang w:eastAsia="zh-CN"/>
        </w:rPr>
        <w:t xml:space="preserve"> 加注★的内容为实质性要求和条件，投标人必须满足和优于，不满足招标文件中加注★的条款，或已注明为实质性要求的条款，评标委员会有权否决其投标。</w:t>
      </w:r>
    </w:p>
    <w:bookmarkEnd w:id="5"/>
    <w:p w14:paraId="41A25028">
      <w:pPr>
        <w:rPr>
          <w:rFonts w:hint="eastAsia"/>
          <w:lang w:eastAsia="zh-CN"/>
        </w:rPr>
      </w:pPr>
      <w:bookmarkStart w:id="6" w:name="_Toc65848093"/>
      <w:bookmarkStart w:id="7" w:name="_Toc65848096"/>
    </w:p>
    <w:p w14:paraId="0AE9E899">
      <w:pPr>
        <w:pStyle w:val="2"/>
        <w:spacing w:line="360" w:lineRule="auto"/>
        <w:ind w:left="0" w:firstLine="482" w:firstLineChars="200"/>
        <w:rPr>
          <w:rFonts w:hint="eastAsia" w:ascii="宋体" w:hAnsi="宋体" w:cs="宋体"/>
          <w:szCs w:val="24"/>
          <w:highlight w:val="none"/>
          <w:lang w:eastAsia="zh-CN"/>
        </w:rPr>
      </w:pPr>
      <w:r>
        <w:rPr>
          <w:rFonts w:ascii="宋体" w:hAnsi="宋体" w:cs="宋体"/>
          <w:szCs w:val="24"/>
          <w:highlight w:val="none"/>
          <w:lang w:eastAsia="zh-CN"/>
        </w:rPr>
        <w:t>5</w:t>
      </w:r>
      <w:r>
        <w:rPr>
          <w:rFonts w:hint="eastAsia" w:ascii="宋体" w:hAnsi="宋体" w:cs="宋体"/>
          <w:szCs w:val="24"/>
          <w:highlight w:val="none"/>
          <w:lang w:eastAsia="zh-CN"/>
        </w:rPr>
        <w:t>.</w:t>
      </w:r>
      <w:r>
        <w:rPr>
          <w:rFonts w:ascii="宋体" w:hAnsi="宋体" w:cs="宋体"/>
          <w:szCs w:val="24"/>
          <w:highlight w:val="none"/>
          <w:lang w:eastAsia="zh-CN"/>
        </w:rPr>
        <w:t xml:space="preserve">招标文件的获取 </w:t>
      </w:r>
    </w:p>
    <w:bookmarkEnd w:id="6"/>
    <w:p w14:paraId="1CBE6023">
      <w:pPr>
        <w:pStyle w:val="3"/>
        <w:tabs>
          <w:tab w:val="left" w:pos="2812"/>
          <w:tab w:val="left" w:pos="4300"/>
        </w:tabs>
        <w:spacing w:line="360" w:lineRule="auto"/>
        <w:ind w:right="161" w:firstLine="480" w:firstLineChars="200"/>
        <w:rPr>
          <w:rFonts w:hint="eastAsia"/>
          <w:sz w:val="24"/>
          <w:szCs w:val="24"/>
          <w:highlight w:val="none"/>
          <w:lang w:eastAsia="zh-CN"/>
        </w:rPr>
      </w:pPr>
      <w:r>
        <w:rPr>
          <w:rFonts w:hint="eastAsia"/>
          <w:sz w:val="24"/>
          <w:szCs w:val="24"/>
          <w:highlight w:val="none"/>
          <w:lang w:eastAsia="zh-CN"/>
        </w:rPr>
        <w:t>5.1</w:t>
      </w:r>
      <w:r>
        <w:rPr>
          <w:rFonts w:hint="eastAsia"/>
          <w:spacing w:val="-2"/>
          <w:sz w:val="24"/>
          <w:szCs w:val="24"/>
          <w:highlight w:val="none"/>
          <w:lang w:eastAsia="zh-CN"/>
        </w:rPr>
        <w:t>凡有意参加投标者，请于2026年</w:t>
      </w:r>
      <w:r>
        <w:rPr>
          <w:rFonts w:hint="eastAsia"/>
          <w:spacing w:val="-2"/>
          <w:sz w:val="24"/>
          <w:szCs w:val="24"/>
          <w:highlight w:val="none"/>
          <w:lang w:val="en-US" w:eastAsia="zh-CN"/>
        </w:rPr>
        <w:t>3</w:t>
      </w:r>
      <w:r>
        <w:rPr>
          <w:rFonts w:hint="eastAsia"/>
          <w:spacing w:val="-2"/>
          <w:sz w:val="24"/>
          <w:szCs w:val="24"/>
          <w:highlight w:val="none"/>
          <w:lang w:eastAsia="zh-CN"/>
        </w:rPr>
        <w:t>月</w:t>
      </w:r>
      <w:r>
        <w:rPr>
          <w:rFonts w:hint="eastAsia"/>
          <w:spacing w:val="-2"/>
          <w:sz w:val="24"/>
          <w:szCs w:val="24"/>
          <w:highlight w:val="none"/>
          <w:lang w:val="en-US" w:eastAsia="zh-CN"/>
        </w:rPr>
        <w:t>6</w:t>
      </w:r>
      <w:r>
        <w:rPr>
          <w:rFonts w:hint="eastAsia"/>
          <w:spacing w:val="-2"/>
          <w:sz w:val="24"/>
          <w:szCs w:val="24"/>
          <w:highlight w:val="none"/>
          <w:lang w:eastAsia="zh-CN"/>
        </w:rPr>
        <w:t>日</w:t>
      </w:r>
      <w:r>
        <w:rPr>
          <w:rFonts w:hint="eastAsia"/>
          <w:spacing w:val="-2"/>
          <w:sz w:val="24"/>
          <w:szCs w:val="24"/>
          <w:highlight w:val="none"/>
          <w:lang w:val="en-US" w:eastAsia="zh-CN"/>
        </w:rPr>
        <w:t>9</w:t>
      </w:r>
      <w:r>
        <w:rPr>
          <w:rFonts w:hint="eastAsia"/>
          <w:spacing w:val="-2"/>
          <w:sz w:val="24"/>
          <w:szCs w:val="24"/>
          <w:highlight w:val="none"/>
          <w:lang w:eastAsia="zh-CN"/>
        </w:rPr>
        <w:t>时00分至2026年</w:t>
      </w:r>
      <w:r>
        <w:rPr>
          <w:rFonts w:hint="eastAsia"/>
          <w:spacing w:val="-2"/>
          <w:sz w:val="24"/>
          <w:szCs w:val="24"/>
          <w:highlight w:val="none"/>
          <w:lang w:val="en-US" w:eastAsia="zh-CN"/>
        </w:rPr>
        <w:t>3</w:t>
      </w:r>
      <w:r>
        <w:rPr>
          <w:rFonts w:hint="eastAsia"/>
          <w:spacing w:val="-2"/>
          <w:sz w:val="24"/>
          <w:szCs w:val="24"/>
          <w:highlight w:val="none"/>
          <w:lang w:eastAsia="zh-CN"/>
        </w:rPr>
        <w:t>月</w:t>
      </w:r>
      <w:r>
        <w:rPr>
          <w:rFonts w:hint="eastAsia"/>
          <w:spacing w:val="-2"/>
          <w:sz w:val="24"/>
          <w:szCs w:val="24"/>
          <w:highlight w:val="none"/>
          <w:lang w:val="en-US" w:eastAsia="zh-CN"/>
        </w:rPr>
        <w:t>16</w:t>
      </w:r>
      <w:r>
        <w:rPr>
          <w:rFonts w:hint="eastAsia"/>
          <w:spacing w:val="-2"/>
          <w:sz w:val="24"/>
          <w:szCs w:val="24"/>
          <w:highlight w:val="none"/>
          <w:lang w:eastAsia="zh-CN"/>
        </w:rPr>
        <w:t>日17时00分(北京时间，下同)，登录中国有色集团采购招标电子商务平台（http://ecp.cnmc.com.cn/）（以下简称平台）下载电子招标文件。</w:t>
      </w:r>
    </w:p>
    <w:p w14:paraId="5D0BC35D">
      <w:pPr>
        <w:pStyle w:val="3"/>
        <w:tabs>
          <w:tab w:val="left" w:pos="2812"/>
          <w:tab w:val="left" w:pos="4300"/>
        </w:tabs>
        <w:spacing w:line="360" w:lineRule="auto"/>
        <w:ind w:right="161" w:firstLine="480" w:firstLineChars="200"/>
        <w:rPr>
          <w:rFonts w:hint="eastAsia"/>
          <w:sz w:val="24"/>
          <w:szCs w:val="24"/>
          <w:highlight w:val="none"/>
          <w:lang w:eastAsia="zh-CN"/>
        </w:rPr>
      </w:pPr>
      <w:r>
        <w:rPr>
          <w:rFonts w:hint="eastAsia"/>
          <w:sz w:val="24"/>
          <w:szCs w:val="24"/>
          <w:highlight w:val="none"/>
          <w:lang w:eastAsia="zh-CN"/>
        </w:rPr>
        <w:t>5.2本项目招标不收取标书费。投标人中标后须向招标人支付招标代理服务费，招标代理服务费见招标文件第三章投标资料表 1.</w:t>
      </w:r>
      <w:r>
        <w:rPr>
          <w:rFonts w:hint="eastAsia"/>
          <w:sz w:val="24"/>
          <w:szCs w:val="24"/>
          <w:highlight w:val="none"/>
          <w:lang w:val="en-US" w:eastAsia="zh-CN"/>
        </w:rPr>
        <w:t>5</w:t>
      </w: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 xml:space="preserve">项。 </w:t>
      </w:r>
    </w:p>
    <w:p w14:paraId="2752A1AD">
      <w:pPr>
        <w:pStyle w:val="3"/>
        <w:tabs>
          <w:tab w:val="left" w:pos="2812"/>
          <w:tab w:val="left" w:pos="4300"/>
        </w:tabs>
        <w:spacing w:line="360" w:lineRule="auto"/>
        <w:ind w:right="161" w:firstLine="480" w:firstLineChars="200"/>
        <w:rPr>
          <w:rFonts w:hint="eastAsia"/>
          <w:sz w:val="24"/>
          <w:szCs w:val="24"/>
          <w:highlight w:val="none"/>
          <w:lang w:eastAsia="zh-CN"/>
        </w:rPr>
      </w:pPr>
      <w:r>
        <w:rPr>
          <w:rFonts w:hint="eastAsia"/>
          <w:sz w:val="24"/>
          <w:szCs w:val="24"/>
          <w:highlight w:val="none"/>
          <w:lang w:eastAsia="zh-CN"/>
        </w:rPr>
        <w:t xml:space="preserve">招标代理服务费需要公对公汇入以下账号： </w:t>
      </w:r>
    </w:p>
    <w:p w14:paraId="54442A8D">
      <w:pPr>
        <w:pStyle w:val="3"/>
        <w:tabs>
          <w:tab w:val="left" w:pos="2812"/>
          <w:tab w:val="left" w:pos="4300"/>
        </w:tabs>
        <w:spacing w:line="360" w:lineRule="auto"/>
        <w:ind w:right="161" w:firstLine="482" w:firstLineChars="200"/>
        <w:rPr>
          <w:rFonts w:hint="eastAsia"/>
          <w:b/>
          <w:bCs/>
          <w:sz w:val="24"/>
          <w:szCs w:val="24"/>
          <w:highlight w:val="none"/>
          <w:lang w:eastAsia="zh-CN"/>
        </w:rPr>
      </w:pPr>
      <w:r>
        <w:rPr>
          <w:rFonts w:hint="eastAsia"/>
          <w:b/>
          <w:bCs/>
          <w:sz w:val="24"/>
          <w:szCs w:val="24"/>
          <w:highlight w:val="none"/>
          <w:lang w:eastAsia="zh-CN"/>
        </w:rPr>
        <w:t>开户行：中国工商银行股份有限公司北京长安支行</w:t>
      </w:r>
    </w:p>
    <w:p w14:paraId="7250E633">
      <w:pPr>
        <w:pStyle w:val="3"/>
        <w:tabs>
          <w:tab w:val="left" w:pos="2812"/>
          <w:tab w:val="left" w:pos="4300"/>
        </w:tabs>
        <w:spacing w:line="360" w:lineRule="auto"/>
        <w:ind w:right="161" w:firstLine="482" w:firstLineChars="200"/>
        <w:rPr>
          <w:rFonts w:hint="eastAsia"/>
          <w:b/>
          <w:bCs/>
          <w:sz w:val="24"/>
          <w:szCs w:val="24"/>
          <w:highlight w:val="none"/>
          <w:lang w:eastAsia="zh-CN"/>
        </w:rPr>
      </w:pPr>
      <w:r>
        <w:rPr>
          <w:rFonts w:hint="eastAsia"/>
          <w:b/>
          <w:bCs/>
          <w:sz w:val="24"/>
          <w:szCs w:val="24"/>
          <w:highlight w:val="none"/>
          <w:lang w:eastAsia="zh-CN"/>
        </w:rPr>
        <w:t>账号：0200 0033 1925 0001 750</w:t>
      </w:r>
    </w:p>
    <w:p w14:paraId="1A118182">
      <w:pPr>
        <w:pStyle w:val="3"/>
        <w:tabs>
          <w:tab w:val="left" w:pos="2812"/>
          <w:tab w:val="left" w:pos="4300"/>
        </w:tabs>
        <w:spacing w:line="360" w:lineRule="auto"/>
        <w:ind w:right="161" w:firstLine="482" w:firstLineChars="200"/>
        <w:rPr>
          <w:rFonts w:hint="eastAsia"/>
          <w:b/>
          <w:bCs/>
          <w:sz w:val="24"/>
          <w:szCs w:val="24"/>
          <w:highlight w:val="none"/>
          <w:lang w:eastAsia="zh-CN"/>
        </w:rPr>
      </w:pPr>
      <w:r>
        <w:rPr>
          <w:rFonts w:hint="eastAsia"/>
          <w:b/>
          <w:bCs/>
          <w:sz w:val="24"/>
          <w:szCs w:val="24"/>
          <w:highlight w:val="none"/>
          <w:lang w:eastAsia="zh-CN"/>
        </w:rPr>
        <w:t>名称：中化商务有限公司</w:t>
      </w:r>
    </w:p>
    <w:p w14:paraId="57AC053E">
      <w:pPr>
        <w:pStyle w:val="3"/>
        <w:tabs>
          <w:tab w:val="left" w:pos="2812"/>
          <w:tab w:val="left" w:pos="4300"/>
        </w:tabs>
        <w:spacing w:line="360" w:lineRule="auto"/>
        <w:ind w:right="161" w:firstLine="482" w:firstLineChars="200"/>
        <w:rPr>
          <w:rFonts w:hint="eastAsia"/>
          <w:b/>
          <w:bCs/>
          <w:sz w:val="24"/>
          <w:szCs w:val="24"/>
          <w:highlight w:val="none"/>
          <w:lang w:eastAsia="zh-CN"/>
        </w:rPr>
      </w:pPr>
      <w:r>
        <w:rPr>
          <w:rFonts w:hint="eastAsia"/>
          <w:b/>
          <w:bCs/>
          <w:sz w:val="24"/>
          <w:szCs w:val="24"/>
          <w:highlight w:val="none"/>
          <w:lang w:eastAsia="zh-CN"/>
        </w:rPr>
        <w:t>行号：102100000337</w:t>
      </w:r>
    </w:p>
    <w:p w14:paraId="3A35987D">
      <w:pPr>
        <w:pStyle w:val="3"/>
        <w:tabs>
          <w:tab w:val="left" w:pos="2812"/>
          <w:tab w:val="left" w:pos="4300"/>
        </w:tabs>
        <w:spacing w:line="360" w:lineRule="auto"/>
        <w:ind w:right="161" w:firstLine="482" w:firstLineChars="200"/>
        <w:rPr>
          <w:rFonts w:hint="eastAsia"/>
          <w:b/>
          <w:bCs/>
          <w:sz w:val="24"/>
          <w:szCs w:val="24"/>
          <w:highlight w:val="none"/>
          <w:lang w:eastAsia="zh-CN"/>
        </w:rPr>
      </w:pPr>
      <w:r>
        <w:rPr>
          <w:rFonts w:hint="eastAsia"/>
          <w:b/>
          <w:bCs/>
          <w:sz w:val="24"/>
          <w:szCs w:val="24"/>
          <w:highlight w:val="none"/>
          <w:lang w:eastAsia="zh-CN"/>
        </w:rPr>
        <w:t xml:space="preserve">请投标人在汇款时务必注明所投标项目的项目名称及用途。 </w:t>
      </w:r>
    </w:p>
    <w:p w14:paraId="3527D1D2">
      <w:pPr>
        <w:pStyle w:val="3"/>
        <w:tabs>
          <w:tab w:val="left" w:pos="2812"/>
          <w:tab w:val="left" w:pos="4300"/>
        </w:tabs>
        <w:spacing w:line="360" w:lineRule="auto"/>
        <w:ind w:right="161" w:firstLine="480" w:firstLineChars="200"/>
        <w:rPr>
          <w:rFonts w:hint="eastAsia"/>
          <w:sz w:val="24"/>
          <w:szCs w:val="24"/>
          <w:highlight w:val="none"/>
          <w:lang w:eastAsia="zh-CN"/>
        </w:rPr>
      </w:pPr>
      <w:r>
        <w:rPr>
          <w:rFonts w:hint="eastAsia"/>
          <w:sz w:val="24"/>
          <w:szCs w:val="24"/>
          <w:highlight w:val="none"/>
          <w:lang w:eastAsia="zh-CN"/>
        </w:rPr>
        <w:t xml:space="preserve">5.3本招标项目投标保证金相关内容见招标文件第三章投标资料表 3.4.1 项。 </w:t>
      </w:r>
    </w:p>
    <w:p w14:paraId="53A93A08">
      <w:pPr>
        <w:pStyle w:val="3"/>
        <w:tabs>
          <w:tab w:val="left" w:pos="2812"/>
          <w:tab w:val="left" w:pos="4300"/>
        </w:tabs>
        <w:spacing w:line="360" w:lineRule="auto"/>
        <w:ind w:left="420" w:leftChars="200" w:right="161"/>
        <w:rPr>
          <w:rFonts w:hint="eastAsia"/>
          <w:sz w:val="24"/>
          <w:szCs w:val="24"/>
          <w:highlight w:val="none"/>
          <w:lang w:eastAsia="zh-CN"/>
        </w:rPr>
      </w:pPr>
      <w:r>
        <w:rPr>
          <w:rFonts w:hint="eastAsia"/>
          <w:sz w:val="24"/>
          <w:szCs w:val="24"/>
          <w:highlight w:val="none"/>
          <w:lang w:eastAsia="zh-CN"/>
        </w:rPr>
        <w:t xml:space="preserve">缴纳投标保证金时请投标人在汇款时务必注明项目的招标编号和标段，否则，因款 项用途不明导致投标无效等后果由投标人自行承担。 </w:t>
      </w:r>
    </w:p>
    <w:p w14:paraId="1E242F75">
      <w:pPr>
        <w:pStyle w:val="3"/>
        <w:tabs>
          <w:tab w:val="left" w:pos="2812"/>
          <w:tab w:val="left" w:pos="4300"/>
        </w:tabs>
        <w:spacing w:line="360" w:lineRule="auto"/>
        <w:ind w:right="161" w:firstLine="480" w:firstLineChars="200"/>
        <w:rPr>
          <w:rFonts w:hint="eastAsia"/>
          <w:sz w:val="24"/>
          <w:szCs w:val="24"/>
          <w:highlight w:val="none"/>
          <w:lang w:eastAsia="zh-CN"/>
        </w:rPr>
      </w:pPr>
      <w:r>
        <w:rPr>
          <w:rFonts w:hint="eastAsia"/>
          <w:sz w:val="24"/>
          <w:szCs w:val="24"/>
          <w:highlight w:val="none"/>
          <w:lang w:eastAsia="zh-CN"/>
        </w:rPr>
        <w:t xml:space="preserve">5.4不接收以个人名义缴纳的保证金及招标代理服务费，必须以投标人单位银行账户缴纳； </w:t>
      </w:r>
    </w:p>
    <w:p w14:paraId="6D3D5A37">
      <w:pPr>
        <w:pStyle w:val="3"/>
        <w:tabs>
          <w:tab w:val="left" w:pos="2812"/>
          <w:tab w:val="left" w:pos="4300"/>
        </w:tabs>
        <w:spacing w:line="360" w:lineRule="auto"/>
        <w:ind w:left="420" w:leftChars="200" w:right="161"/>
        <w:rPr>
          <w:rFonts w:hint="eastAsia"/>
          <w:b/>
          <w:bCs/>
          <w:sz w:val="24"/>
          <w:szCs w:val="24"/>
          <w:highlight w:val="none"/>
          <w:lang w:eastAsia="zh-CN"/>
        </w:rPr>
      </w:pPr>
    </w:p>
    <w:p w14:paraId="65BAF174">
      <w:pPr>
        <w:pStyle w:val="3"/>
        <w:tabs>
          <w:tab w:val="left" w:pos="2812"/>
          <w:tab w:val="left" w:pos="4300"/>
        </w:tabs>
        <w:spacing w:line="360" w:lineRule="auto"/>
        <w:ind w:right="161" w:firstLine="482" w:firstLineChars="200"/>
        <w:rPr>
          <w:rFonts w:hint="eastAsia"/>
          <w:b/>
          <w:bCs/>
          <w:sz w:val="24"/>
          <w:szCs w:val="24"/>
          <w:highlight w:val="none"/>
          <w:lang w:eastAsia="zh-CN"/>
        </w:rPr>
      </w:pPr>
      <w:r>
        <w:rPr>
          <w:b/>
          <w:bCs/>
          <w:sz w:val="24"/>
          <w:szCs w:val="24"/>
          <w:highlight w:val="none"/>
          <w:lang w:eastAsia="zh-CN"/>
        </w:rPr>
        <w:t>6.投标文件</w:t>
      </w:r>
      <w:r>
        <w:rPr>
          <w:rFonts w:hint="eastAsia"/>
          <w:b/>
          <w:bCs/>
          <w:sz w:val="24"/>
          <w:szCs w:val="24"/>
          <w:highlight w:val="none"/>
          <w:lang w:eastAsia="zh-CN"/>
        </w:rPr>
        <w:t>的</w:t>
      </w:r>
      <w:r>
        <w:rPr>
          <w:b/>
          <w:bCs/>
          <w:sz w:val="24"/>
          <w:szCs w:val="24"/>
          <w:highlight w:val="none"/>
          <w:lang w:eastAsia="zh-CN"/>
        </w:rPr>
        <w:t>递交</w:t>
      </w:r>
    </w:p>
    <w:p w14:paraId="4FCDEA8C">
      <w:pPr>
        <w:pStyle w:val="3"/>
        <w:tabs>
          <w:tab w:val="left" w:pos="7226"/>
          <w:tab w:val="left" w:pos="8381"/>
        </w:tabs>
        <w:spacing w:line="360" w:lineRule="auto"/>
        <w:ind w:right="102" w:firstLine="480" w:firstLineChars="200"/>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6.1投标文件递交的截止时间（投标截止时间，下同）为</w:t>
      </w:r>
      <w:r>
        <w:rPr>
          <w:rFonts w:hint="eastAsia"/>
          <w:sz w:val="24"/>
          <w:szCs w:val="24"/>
          <w:highlight w:val="none"/>
          <w:lang w:eastAsia="zh-CN"/>
        </w:rPr>
        <w:t>2026年</w:t>
      </w:r>
      <w:r>
        <w:rPr>
          <w:rFonts w:hint="eastAsia"/>
          <w:sz w:val="24"/>
          <w:szCs w:val="24"/>
          <w:highlight w:val="none"/>
          <w:lang w:val="en-US" w:eastAsia="zh-CN"/>
        </w:rPr>
        <w:t>3</w:t>
      </w:r>
      <w:r>
        <w:rPr>
          <w:rFonts w:hint="eastAsia"/>
          <w:sz w:val="24"/>
          <w:szCs w:val="24"/>
          <w:highlight w:val="none"/>
          <w:lang w:eastAsia="zh-CN"/>
        </w:rPr>
        <w:t>月</w:t>
      </w:r>
      <w:r>
        <w:rPr>
          <w:rFonts w:hint="eastAsia"/>
          <w:sz w:val="24"/>
          <w:szCs w:val="24"/>
          <w:highlight w:val="none"/>
          <w:lang w:val="en-US" w:eastAsia="zh-CN"/>
        </w:rPr>
        <w:t>27</w:t>
      </w:r>
      <w:r>
        <w:rPr>
          <w:rFonts w:hint="eastAsia"/>
          <w:sz w:val="24"/>
          <w:szCs w:val="24"/>
          <w:highlight w:val="none"/>
          <w:lang w:eastAsia="zh-CN"/>
        </w:rPr>
        <w:t>日9时00分</w:t>
      </w:r>
      <w:r>
        <w:rPr>
          <w:rFonts w:ascii="Times New Roman" w:hAnsi="Times New Roman" w:cs="Times New Roman"/>
          <w:sz w:val="24"/>
          <w:szCs w:val="24"/>
          <w:highlight w:val="none"/>
          <w:lang w:eastAsia="zh-CN"/>
        </w:rPr>
        <w:t>，投标人应在截止时间前通过</w:t>
      </w:r>
      <w:r>
        <w:rPr>
          <w:rFonts w:hint="eastAsia" w:ascii="Times New Roman" w:hAnsi="Times New Roman" w:cs="Times New Roman"/>
          <w:sz w:val="24"/>
          <w:szCs w:val="24"/>
          <w:highlight w:val="none"/>
          <w:lang w:eastAsia="zh-CN"/>
        </w:rPr>
        <w:t>平台</w:t>
      </w:r>
      <w:r>
        <w:rPr>
          <w:rFonts w:ascii="Times New Roman" w:hAnsi="Times New Roman" w:cs="Times New Roman"/>
          <w:sz w:val="24"/>
          <w:szCs w:val="24"/>
          <w:highlight w:val="none"/>
          <w:lang w:eastAsia="zh-CN"/>
        </w:rPr>
        <w:t>递交电子投标文件。</w:t>
      </w:r>
    </w:p>
    <w:p w14:paraId="29ABDCEB">
      <w:pPr>
        <w:pStyle w:val="3"/>
        <w:spacing w:line="360" w:lineRule="auto"/>
        <w:ind w:right="102" w:firstLine="480" w:firstLineChars="200"/>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6.2逾期送达的投标文件，电子招标投标交易平台将予以拒收。</w:t>
      </w:r>
    </w:p>
    <w:p w14:paraId="4146F7F7">
      <w:pPr>
        <w:pStyle w:val="3"/>
        <w:tabs>
          <w:tab w:val="left" w:pos="2812"/>
          <w:tab w:val="left" w:pos="4300"/>
        </w:tabs>
        <w:spacing w:line="360" w:lineRule="auto"/>
        <w:ind w:left="420" w:leftChars="200" w:right="161"/>
        <w:rPr>
          <w:rFonts w:hint="eastAsia"/>
          <w:b/>
          <w:bCs/>
          <w:sz w:val="24"/>
          <w:szCs w:val="24"/>
          <w:highlight w:val="none"/>
          <w:lang w:eastAsia="zh-CN"/>
        </w:rPr>
      </w:pPr>
    </w:p>
    <w:p w14:paraId="5AA39B57">
      <w:pPr>
        <w:pStyle w:val="3"/>
        <w:tabs>
          <w:tab w:val="left" w:pos="2812"/>
          <w:tab w:val="left" w:pos="4300"/>
        </w:tabs>
        <w:spacing w:line="360" w:lineRule="auto"/>
        <w:ind w:left="420" w:leftChars="200" w:right="161"/>
        <w:rPr>
          <w:rFonts w:hint="eastAsia"/>
          <w:b/>
          <w:bCs/>
          <w:sz w:val="24"/>
          <w:szCs w:val="24"/>
          <w:highlight w:val="none"/>
          <w:lang w:eastAsia="zh-CN"/>
        </w:rPr>
      </w:pPr>
      <w:r>
        <w:rPr>
          <w:b/>
          <w:bCs/>
          <w:sz w:val="24"/>
          <w:szCs w:val="24"/>
          <w:highlight w:val="none"/>
          <w:lang w:eastAsia="zh-CN"/>
        </w:rPr>
        <w:t xml:space="preserve">7.开标时间、地点 </w:t>
      </w:r>
    </w:p>
    <w:p w14:paraId="518B45ED">
      <w:pPr>
        <w:pStyle w:val="3"/>
        <w:tabs>
          <w:tab w:val="left" w:pos="2812"/>
          <w:tab w:val="left" w:pos="4300"/>
        </w:tabs>
        <w:spacing w:line="360" w:lineRule="auto"/>
        <w:ind w:left="420" w:leftChars="200" w:right="161"/>
        <w:rPr>
          <w:rFonts w:hint="eastAsia"/>
          <w:sz w:val="24"/>
          <w:szCs w:val="24"/>
          <w:highlight w:val="none"/>
          <w:lang w:eastAsia="zh-CN"/>
        </w:rPr>
      </w:pPr>
      <w:r>
        <w:rPr>
          <w:sz w:val="24"/>
          <w:szCs w:val="24"/>
          <w:highlight w:val="none"/>
          <w:lang w:eastAsia="zh-CN"/>
        </w:rPr>
        <w:t xml:space="preserve">7.1 </w:t>
      </w:r>
      <w:r>
        <w:rPr>
          <w:rFonts w:hint="eastAsia"/>
          <w:sz w:val="24"/>
          <w:szCs w:val="24"/>
          <w:highlight w:val="none"/>
          <w:lang w:eastAsia="zh-CN"/>
        </w:rPr>
        <w:t>开标时间：2026年</w:t>
      </w:r>
      <w:r>
        <w:rPr>
          <w:rFonts w:hint="eastAsia"/>
          <w:sz w:val="24"/>
          <w:szCs w:val="24"/>
          <w:highlight w:val="none"/>
          <w:lang w:val="en-US" w:eastAsia="zh-CN"/>
        </w:rPr>
        <w:t>3</w:t>
      </w:r>
      <w:r>
        <w:rPr>
          <w:rFonts w:hint="eastAsia"/>
          <w:sz w:val="24"/>
          <w:szCs w:val="24"/>
          <w:highlight w:val="none"/>
          <w:lang w:eastAsia="zh-CN"/>
        </w:rPr>
        <w:t>月</w:t>
      </w:r>
      <w:r>
        <w:rPr>
          <w:rFonts w:hint="eastAsia"/>
          <w:sz w:val="24"/>
          <w:szCs w:val="24"/>
          <w:highlight w:val="none"/>
          <w:lang w:val="en-US" w:eastAsia="zh-CN"/>
        </w:rPr>
        <w:t>27</w:t>
      </w:r>
      <w:r>
        <w:rPr>
          <w:rFonts w:hint="eastAsia"/>
          <w:sz w:val="24"/>
          <w:szCs w:val="24"/>
          <w:highlight w:val="none"/>
          <w:lang w:eastAsia="zh-CN"/>
        </w:rPr>
        <w:t>日9时00分</w:t>
      </w:r>
    </w:p>
    <w:p w14:paraId="67066F76">
      <w:pPr>
        <w:pStyle w:val="3"/>
        <w:tabs>
          <w:tab w:val="left" w:pos="2812"/>
          <w:tab w:val="left" w:pos="4300"/>
        </w:tabs>
        <w:spacing w:line="360" w:lineRule="auto"/>
        <w:ind w:left="420" w:leftChars="200" w:right="161"/>
        <w:rPr>
          <w:rFonts w:hint="eastAsia"/>
          <w:sz w:val="24"/>
          <w:szCs w:val="24"/>
          <w:highlight w:val="none"/>
          <w:lang w:eastAsia="zh-CN"/>
        </w:rPr>
      </w:pPr>
      <w:r>
        <w:rPr>
          <w:sz w:val="24"/>
          <w:szCs w:val="24"/>
          <w:highlight w:val="none"/>
          <w:lang w:eastAsia="zh-CN"/>
        </w:rPr>
        <w:t xml:space="preserve">7.2 </w:t>
      </w:r>
      <w:r>
        <w:rPr>
          <w:rFonts w:hint="eastAsia"/>
          <w:sz w:val="24"/>
          <w:szCs w:val="24"/>
          <w:highlight w:val="none"/>
          <w:lang w:eastAsia="zh-CN"/>
        </w:rPr>
        <w:t xml:space="preserve">开标地点：平台线上开标 </w:t>
      </w:r>
    </w:p>
    <w:p w14:paraId="7CEEDDF3">
      <w:pPr>
        <w:pStyle w:val="3"/>
        <w:tabs>
          <w:tab w:val="left" w:pos="2812"/>
          <w:tab w:val="left" w:pos="4300"/>
        </w:tabs>
        <w:spacing w:line="360" w:lineRule="auto"/>
        <w:ind w:right="161" w:firstLine="480" w:firstLineChars="200"/>
        <w:rPr>
          <w:rFonts w:hint="eastAsia"/>
          <w:sz w:val="24"/>
          <w:szCs w:val="24"/>
          <w:highlight w:val="none"/>
          <w:lang w:eastAsia="zh-CN"/>
        </w:rPr>
      </w:pPr>
      <w:r>
        <w:rPr>
          <w:rFonts w:hint="eastAsia"/>
          <w:sz w:val="24"/>
          <w:szCs w:val="24"/>
          <w:highlight w:val="none"/>
          <w:lang w:eastAsia="zh-CN"/>
        </w:rPr>
        <w:t>投标人不用到现场，但仍需在线参加开标过程。在开标时间前，招标人或招标代理机构会开启远程开标大厅，投标人须登录投标管家（登录中国有色集团采购招 标电子商务平台（</w:t>
      </w:r>
      <w:r>
        <w:rPr>
          <w:sz w:val="24"/>
          <w:szCs w:val="24"/>
          <w:highlight w:val="none"/>
          <w:lang w:eastAsia="zh-CN"/>
        </w:rPr>
        <w:t>http://ecp.cnmc.com.cn/</w:t>
      </w:r>
      <w:r>
        <w:rPr>
          <w:rFonts w:hint="eastAsia"/>
          <w:sz w:val="24"/>
          <w:szCs w:val="24"/>
          <w:highlight w:val="none"/>
          <w:lang w:eastAsia="zh-CN"/>
        </w:rPr>
        <w:t xml:space="preserve">），页面右方下载中心下载投标管家）点击 “在线签到”。开标时间则截止签到，招标人开启远程解密，投标人在投标管家中点击“一键解密”解密标书，系统开始唱标。 </w:t>
      </w:r>
    </w:p>
    <w:p w14:paraId="72C5BC8B">
      <w:pPr>
        <w:pStyle w:val="3"/>
        <w:tabs>
          <w:tab w:val="left" w:pos="2812"/>
          <w:tab w:val="left" w:pos="4300"/>
        </w:tabs>
        <w:spacing w:line="360" w:lineRule="auto"/>
        <w:ind w:left="420" w:leftChars="200" w:right="161"/>
        <w:rPr>
          <w:rFonts w:hint="eastAsia"/>
          <w:b/>
          <w:bCs/>
          <w:sz w:val="24"/>
          <w:szCs w:val="24"/>
          <w:highlight w:val="none"/>
          <w:lang w:eastAsia="zh-CN"/>
        </w:rPr>
      </w:pPr>
      <w:r>
        <w:rPr>
          <w:b/>
          <w:bCs/>
          <w:sz w:val="24"/>
          <w:szCs w:val="24"/>
          <w:highlight w:val="none"/>
          <w:lang w:eastAsia="zh-CN"/>
        </w:rPr>
        <w:t xml:space="preserve">8.发布公告的媒介 </w:t>
      </w:r>
    </w:p>
    <w:p w14:paraId="26DF17B5">
      <w:pPr>
        <w:pStyle w:val="3"/>
        <w:tabs>
          <w:tab w:val="left" w:pos="2812"/>
          <w:tab w:val="left" w:pos="4300"/>
        </w:tabs>
        <w:spacing w:line="360" w:lineRule="auto"/>
        <w:ind w:left="420" w:leftChars="200" w:right="161"/>
        <w:rPr>
          <w:rFonts w:hint="eastAsia"/>
          <w:sz w:val="24"/>
          <w:szCs w:val="24"/>
          <w:highlight w:val="none"/>
          <w:lang w:eastAsia="zh-CN"/>
        </w:rPr>
      </w:pPr>
      <w:r>
        <w:rPr>
          <w:rFonts w:hint="eastAsia"/>
          <w:sz w:val="24"/>
          <w:szCs w:val="24"/>
          <w:highlight w:val="none"/>
          <w:lang w:eastAsia="zh-CN"/>
        </w:rPr>
        <w:t xml:space="preserve">本次招标公告同时在中国有色集团采购招标电子商务平台 </w:t>
      </w:r>
    </w:p>
    <w:p w14:paraId="579D544B">
      <w:pPr>
        <w:pStyle w:val="3"/>
        <w:tabs>
          <w:tab w:val="left" w:pos="2812"/>
          <w:tab w:val="left" w:pos="4300"/>
        </w:tabs>
        <w:spacing w:line="360" w:lineRule="auto"/>
        <w:ind w:left="420" w:leftChars="200" w:right="161"/>
        <w:rPr>
          <w:rFonts w:hint="eastAsia"/>
          <w:sz w:val="24"/>
          <w:szCs w:val="24"/>
          <w:highlight w:val="none"/>
        </w:rPr>
      </w:pPr>
      <w:r>
        <w:rPr>
          <w:rFonts w:hint="eastAsia"/>
          <w:sz w:val="24"/>
          <w:szCs w:val="24"/>
          <w:highlight w:val="none"/>
          <w:lang w:eastAsia="zh-CN"/>
        </w:rPr>
        <w:t>（</w:t>
      </w:r>
      <w:r>
        <w:rPr>
          <w:sz w:val="24"/>
          <w:szCs w:val="24"/>
          <w:highlight w:val="none"/>
          <w:lang w:eastAsia="zh-CN"/>
        </w:rPr>
        <w:t>http://ecp.cnmc.com.cn/</w:t>
      </w:r>
      <w:r>
        <w:rPr>
          <w:rFonts w:hint="eastAsia"/>
          <w:sz w:val="24"/>
          <w:szCs w:val="24"/>
          <w:highlight w:val="none"/>
          <w:lang w:eastAsia="zh-CN"/>
        </w:rPr>
        <w:t xml:space="preserve">）及中国招投标公共服务平台 </w:t>
      </w:r>
    </w:p>
    <w:p w14:paraId="49B79D68">
      <w:pPr>
        <w:pStyle w:val="3"/>
        <w:tabs>
          <w:tab w:val="left" w:pos="2812"/>
          <w:tab w:val="left" w:pos="4300"/>
        </w:tabs>
        <w:spacing w:line="360" w:lineRule="auto"/>
        <w:ind w:left="420" w:leftChars="200" w:right="161"/>
        <w:rPr>
          <w:rFonts w:ascii="Times New Roman" w:hAnsi="Times New Roman" w:cs="Times New Roman"/>
          <w:b/>
          <w:bCs/>
          <w:szCs w:val="24"/>
          <w:highlight w:val="none"/>
          <w:lang w:eastAsia="zh-CN"/>
        </w:rPr>
      </w:pPr>
      <w:r>
        <w:rPr>
          <w:rFonts w:hint="eastAsia"/>
          <w:sz w:val="24"/>
          <w:szCs w:val="24"/>
          <w:highlight w:val="none"/>
          <w:lang w:eastAsia="zh-CN"/>
        </w:rPr>
        <w:t>（</w:t>
      </w:r>
      <w:r>
        <w:rPr>
          <w:sz w:val="24"/>
          <w:szCs w:val="24"/>
          <w:highlight w:val="none"/>
          <w:lang w:eastAsia="zh-CN"/>
        </w:rPr>
        <w:t>http://www.cebpubservice.com/</w:t>
      </w:r>
      <w:r>
        <w:rPr>
          <w:rFonts w:hint="eastAsia"/>
          <w:sz w:val="24"/>
          <w:szCs w:val="24"/>
          <w:highlight w:val="none"/>
          <w:lang w:eastAsia="zh-CN"/>
        </w:rPr>
        <w:t>）上发布。</w:t>
      </w:r>
    </w:p>
    <w:p w14:paraId="241E88A8">
      <w:pPr>
        <w:pStyle w:val="2"/>
        <w:spacing w:line="360" w:lineRule="auto"/>
        <w:ind w:left="0" w:firstLine="482" w:firstLineChars="200"/>
        <w:rPr>
          <w:rFonts w:ascii="Times New Roman" w:hAnsi="Times New Roman" w:cs="Times New Roman"/>
          <w:b w:val="0"/>
          <w:highlight w:val="none"/>
          <w:lang w:eastAsia="zh-CN"/>
        </w:rPr>
      </w:pPr>
      <w:r>
        <w:rPr>
          <w:rFonts w:ascii="Times New Roman" w:hAnsi="Times New Roman" w:cs="Times New Roman"/>
          <w:szCs w:val="24"/>
          <w:highlight w:val="none"/>
          <w:lang w:eastAsia="zh-CN"/>
        </w:rPr>
        <w:t>9.</w:t>
      </w:r>
      <w:r>
        <w:rPr>
          <w:rFonts w:hint="eastAsia" w:ascii="Times New Roman" w:hAnsi="Times New Roman" w:cs="Times New Roman"/>
          <w:szCs w:val="24"/>
          <w:highlight w:val="none"/>
          <w:lang w:eastAsia="zh-CN"/>
        </w:rPr>
        <w:t>联系方式</w:t>
      </w:r>
      <w:bookmarkEnd w:id="7"/>
    </w:p>
    <w:p w14:paraId="426D61C2">
      <w:pPr>
        <w:pStyle w:val="3"/>
        <w:tabs>
          <w:tab w:val="left" w:pos="5520"/>
          <w:tab w:val="left" w:pos="6826"/>
          <w:tab w:val="left" w:pos="7769"/>
        </w:tabs>
        <w:spacing w:line="360" w:lineRule="auto"/>
        <w:ind w:right="102" w:firstLine="480" w:firstLineChars="200"/>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招标人：阳新弘盛铜业有限公司</w:t>
      </w:r>
    </w:p>
    <w:p w14:paraId="794C2950">
      <w:pPr>
        <w:pStyle w:val="3"/>
        <w:tabs>
          <w:tab w:val="left" w:pos="5520"/>
          <w:tab w:val="left" w:pos="6826"/>
          <w:tab w:val="left" w:pos="7769"/>
        </w:tabs>
        <w:spacing w:line="360" w:lineRule="auto"/>
        <w:ind w:right="102" w:firstLine="480" w:firstLineChars="200"/>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地址：阳新县新港物流工业区海洲大道68号</w:t>
      </w:r>
    </w:p>
    <w:p w14:paraId="79D9DA18">
      <w:pPr>
        <w:pStyle w:val="3"/>
        <w:tabs>
          <w:tab w:val="left" w:pos="5520"/>
          <w:tab w:val="left" w:pos="6826"/>
          <w:tab w:val="left" w:pos="7769"/>
        </w:tabs>
        <w:spacing w:line="360" w:lineRule="auto"/>
        <w:ind w:right="102" w:firstLine="480" w:firstLineChars="200"/>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邮 编：435300</w:t>
      </w:r>
    </w:p>
    <w:p w14:paraId="3590CA9F">
      <w:pPr>
        <w:pStyle w:val="3"/>
        <w:tabs>
          <w:tab w:val="left" w:pos="5520"/>
          <w:tab w:val="left" w:pos="6826"/>
          <w:tab w:val="left" w:pos="7769"/>
        </w:tabs>
        <w:spacing w:line="360" w:lineRule="auto"/>
        <w:ind w:right="102" w:firstLine="480" w:firstLineChars="200"/>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商务联系人：王琦刚</w:t>
      </w:r>
    </w:p>
    <w:p w14:paraId="0EBA1200">
      <w:pPr>
        <w:pStyle w:val="3"/>
        <w:tabs>
          <w:tab w:val="left" w:pos="5520"/>
          <w:tab w:val="left" w:pos="6826"/>
          <w:tab w:val="left" w:pos="7769"/>
        </w:tabs>
        <w:spacing w:line="360" w:lineRule="auto"/>
        <w:ind w:right="102" w:firstLine="480" w:firstLineChars="200"/>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 xml:space="preserve">电话：17771171251 </w:t>
      </w:r>
    </w:p>
    <w:p w14:paraId="7FFB6F1A">
      <w:pPr>
        <w:pStyle w:val="3"/>
        <w:tabs>
          <w:tab w:val="left" w:pos="5520"/>
          <w:tab w:val="left" w:pos="6826"/>
          <w:tab w:val="left" w:pos="7769"/>
        </w:tabs>
        <w:spacing w:line="360" w:lineRule="auto"/>
        <w:ind w:right="102"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技术联系人：</w:t>
      </w:r>
      <w:r>
        <w:rPr>
          <w:rFonts w:hint="eastAsia" w:ascii="Times New Roman" w:hAnsi="Times New Roman" w:cs="Times New Roman"/>
          <w:sz w:val="24"/>
          <w:szCs w:val="24"/>
          <w:highlight w:val="none"/>
          <w:lang w:val="en-US" w:eastAsia="zh-CN"/>
        </w:rPr>
        <w:t>李登奇</w:t>
      </w:r>
    </w:p>
    <w:p w14:paraId="4993BB86">
      <w:pPr>
        <w:pStyle w:val="3"/>
        <w:tabs>
          <w:tab w:val="left" w:pos="5520"/>
          <w:tab w:val="left" w:pos="6826"/>
          <w:tab w:val="left" w:pos="7769"/>
        </w:tabs>
        <w:spacing w:line="360" w:lineRule="auto"/>
        <w:ind w:right="102"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电话：</w:t>
      </w:r>
      <w:r>
        <w:rPr>
          <w:rFonts w:hint="eastAsia" w:ascii="Times New Roman" w:hAnsi="Times New Roman" w:cs="Times New Roman"/>
          <w:sz w:val="24"/>
          <w:szCs w:val="24"/>
          <w:highlight w:val="none"/>
          <w:lang w:val="en-US" w:eastAsia="zh-CN"/>
        </w:rPr>
        <w:t>15671627455</w:t>
      </w:r>
    </w:p>
    <w:p w14:paraId="3319E961">
      <w:pPr>
        <w:pStyle w:val="3"/>
        <w:tabs>
          <w:tab w:val="left" w:pos="5520"/>
          <w:tab w:val="left" w:pos="6826"/>
          <w:tab w:val="left" w:pos="7769"/>
        </w:tabs>
        <w:spacing w:line="360" w:lineRule="auto"/>
        <w:ind w:right="102" w:firstLine="480" w:firstLineChars="200"/>
        <w:rPr>
          <w:rFonts w:hint="eastAsia" w:ascii="Times New Roman" w:hAnsi="Times New Roman" w:cs="Times New Roman"/>
          <w:sz w:val="24"/>
          <w:szCs w:val="24"/>
          <w:highlight w:val="none"/>
          <w:lang w:eastAsia="zh-CN"/>
        </w:rPr>
      </w:pPr>
    </w:p>
    <w:p w14:paraId="466C66FC">
      <w:pPr>
        <w:pStyle w:val="3"/>
        <w:tabs>
          <w:tab w:val="left" w:pos="5520"/>
          <w:tab w:val="left" w:pos="6826"/>
          <w:tab w:val="left" w:pos="7769"/>
        </w:tabs>
        <w:spacing w:line="360" w:lineRule="auto"/>
        <w:ind w:right="102" w:firstLine="480" w:firstLineChars="200"/>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招标代理机构：中化商务有限公司</w:t>
      </w:r>
    </w:p>
    <w:p w14:paraId="4CBE2FF5">
      <w:pPr>
        <w:pStyle w:val="3"/>
        <w:tabs>
          <w:tab w:val="left" w:pos="5520"/>
          <w:tab w:val="left" w:pos="6826"/>
          <w:tab w:val="left" w:pos="7769"/>
        </w:tabs>
        <w:spacing w:line="360" w:lineRule="auto"/>
        <w:ind w:right="102" w:firstLine="480" w:firstLineChars="200"/>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地 址：北京市丰台区丽泽商务区平安幸福中心B座23-26层</w:t>
      </w:r>
    </w:p>
    <w:p w14:paraId="7FCBBCED">
      <w:pPr>
        <w:pStyle w:val="3"/>
        <w:tabs>
          <w:tab w:val="left" w:pos="5520"/>
          <w:tab w:val="left" w:pos="6826"/>
          <w:tab w:val="left" w:pos="7769"/>
        </w:tabs>
        <w:spacing w:line="360" w:lineRule="auto"/>
        <w:ind w:right="102" w:firstLine="480" w:firstLineChars="200"/>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联 系 人：张奕鹏、范皓宇、苗圃</w:t>
      </w:r>
    </w:p>
    <w:p w14:paraId="157F5EA0">
      <w:pPr>
        <w:pStyle w:val="3"/>
        <w:tabs>
          <w:tab w:val="left" w:pos="5520"/>
          <w:tab w:val="left" w:pos="6826"/>
          <w:tab w:val="left" w:pos="7769"/>
        </w:tabs>
        <w:spacing w:line="360" w:lineRule="auto"/>
        <w:ind w:right="102" w:firstLine="480" w:firstLineChars="200"/>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电 话：010-83923536/3530</w:t>
      </w:r>
    </w:p>
    <w:p w14:paraId="7A4AABFE">
      <w:pPr>
        <w:pStyle w:val="3"/>
        <w:tabs>
          <w:tab w:val="left" w:pos="5520"/>
          <w:tab w:val="left" w:pos="6826"/>
          <w:tab w:val="left" w:pos="7769"/>
        </w:tabs>
        <w:spacing w:line="360" w:lineRule="auto"/>
        <w:ind w:right="102" w:firstLine="480" w:firstLineChars="200"/>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 xml:space="preserve">电子邮件：zhangyipeng3@sinochem.com </w:t>
      </w:r>
      <w:r>
        <w:rPr>
          <w:rFonts w:ascii="Times New Roman" w:hAnsi="Times New Roman" w:cs="Times New Roman"/>
          <w:sz w:val="24"/>
          <w:szCs w:val="24"/>
          <w:highlight w:val="none"/>
          <w:lang w:eastAsia="zh-CN"/>
        </w:rPr>
        <w:tab/>
      </w:r>
    </w:p>
    <w:p w14:paraId="1DB51D1F">
      <w:pPr>
        <w:rPr>
          <w:lang w:eastAsia="zh-CN"/>
        </w:rPr>
      </w:pPr>
    </w:p>
    <w:p w14:paraId="482AECD4">
      <w:pPr>
        <w:pStyle w:val="2"/>
        <w:spacing w:line="360" w:lineRule="auto"/>
        <w:ind w:firstLine="482" w:firstLineChars="200"/>
        <w:rPr>
          <w:rFonts w:ascii="Times New Roman" w:hAnsi="Times New Roman" w:cs="Times New Roman"/>
          <w:szCs w:val="24"/>
          <w:highlight w:val="none"/>
          <w:lang w:eastAsia="zh-CN"/>
        </w:rPr>
      </w:pPr>
      <w:r>
        <w:rPr>
          <w:rFonts w:hint="eastAsia" w:ascii="Times New Roman" w:hAnsi="Times New Roman" w:cs="Times New Roman"/>
          <w:szCs w:val="24"/>
          <w:highlight w:val="none"/>
          <w:lang w:eastAsia="zh-CN"/>
        </w:rPr>
        <w:t xml:space="preserve"> 10.质疑及投诉</w:t>
      </w:r>
    </w:p>
    <w:p w14:paraId="31CC4E31">
      <w:pPr>
        <w:spacing w:before="111" w:line="259" w:lineRule="auto"/>
        <w:ind w:left="30" w:firstLine="468"/>
        <w:rPr>
          <w:rFonts w:hint="eastAsia"/>
          <w:spacing w:val="-1"/>
          <w:sz w:val="24"/>
          <w:szCs w:val="24"/>
          <w:highlight w:val="none"/>
          <w:lang w:eastAsia="zh-CN"/>
        </w:rPr>
      </w:pPr>
      <w:r>
        <w:rPr>
          <w:spacing w:val="-1"/>
          <w:sz w:val="24"/>
          <w:szCs w:val="24"/>
          <w:highlight w:val="none"/>
          <w:lang w:eastAsia="zh-CN"/>
        </w:rPr>
        <w:t>10.1 投标人或其他利害关系人可以以书面形式或通过电子邮箱（myqh123456@dyys.com）向采购人或采购代理机构提出质疑异议。</w:t>
      </w:r>
    </w:p>
    <w:p w14:paraId="05E08B17">
      <w:pPr>
        <w:spacing w:before="111" w:line="259" w:lineRule="auto"/>
        <w:ind w:left="30" w:firstLine="468"/>
        <w:rPr>
          <w:rFonts w:hint="eastAsia"/>
          <w:spacing w:val="-1"/>
          <w:sz w:val="24"/>
          <w:szCs w:val="24"/>
          <w:highlight w:val="none"/>
          <w:lang w:eastAsia="zh-CN"/>
        </w:rPr>
      </w:pPr>
      <w:r>
        <w:rPr>
          <w:spacing w:val="-1"/>
          <w:sz w:val="24"/>
          <w:szCs w:val="24"/>
          <w:highlight w:val="none"/>
          <w:lang w:eastAsia="zh-CN"/>
        </w:rPr>
        <w:t>10.2</w:t>
      </w:r>
      <w:r>
        <w:rPr>
          <w:rFonts w:hint="eastAsia"/>
          <w:spacing w:val="-1"/>
          <w:sz w:val="24"/>
          <w:szCs w:val="24"/>
          <w:highlight w:val="none"/>
          <w:lang w:eastAsia="zh-CN"/>
        </w:rPr>
        <w:t xml:space="preserve"> </w:t>
      </w:r>
      <w:r>
        <w:rPr>
          <w:spacing w:val="-1"/>
          <w:sz w:val="24"/>
          <w:szCs w:val="24"/>
          <w:highlight w:val="none"/>
          <w:lang w:eastAsia="zh-CN"/>
        </w:rPr>
        <w:t>供应商提出质疑应当提交质疑函和必要的证明材料。质疑函应当包括下列内容：</w:t>
      </w:r>
    </w:p>
    <w:p w14:paraId="1244AA4E">
      <w:pPr>
        <w:spacing w:before="111" w:line="259" w:lineRule="auto"/>
        <w:ind w:left="30" w:firstLine="468"/>
        <w:rPr>
          <w:rFonts w:hint="eastAsia"/>
          <w:spacing w:val="-1"/>
          <w:sz w:val="24"/>
          <w:szCs w:val="24"/>
          <w:highlight w:val="none"/>
          <w:lang w:eastAsia="zh-CN"/>
        </w:rPr>
      </w:pPr>
      <w:r>
        <w:rPr>
          <w:spacing w:val="-1"/>
          <w:sz w:val="24"/>
          <w:szCs w:val="24"/>
          <w:highlight w:val="none"/>
          <w:lang w:eastAsia="zh-CN"/>
        </w:rPr>
        <w:t>1.供应商的姓名或者名称、地址、联系人及联系电话；</w:t>
      </w:r>
    </w:p>
    <w:p w14:paraId="6F46279B">
      <w:pPr>
        <w:spacing w:before="111" w:line="259" w:lineRule="auto"/>
        <w:ind w:left="30" w:firstLine="468"/>
        <w:rPr>
          <w:rFonts w:hint="eastAsia"/>
          <w:spacing w:val="-1"/>
          <w:sz w:val="24"/>
          <w:szCs w:val="24"/>
          <w:highlight w:val="none"/>
          <w:lang w:eastAsia="zh-CN"/>
        </w:rPr>
      </w:pPr>
      <w:r>
        <w:rPr>
          <w:spacing w:val="-1"/>
          <w:sz w:val="24"/>
          <w:szCs w:val="24"/>
          <w:highlight w:val="none"/>
          <w:lang w:eastAsia="zh-CN"/>
        </w:rPr>
        <w:t>2.质疑项目的名称、编号；</w:t>
      </w:r>
    </w:p>
    <w:p w14:paraId="716A6B21">
      <w:pPr>
        <w:spacing w:before="104" w:line="389" w:lineRule="exact"/>
        <w:ind w:left="485"/>
        <w:rPr>
          <w:rFonts w:hint="eastAsia"/>
          <w:sz w:val="24"/>
          <w:szCs w:val="24"/>
          <w:highlight w:val="none"/>
          <w:lang w:eastAsia="zh-CN"/>
        </w:rPr>
      </w:pPr>
      <w:r>
        <w:rPr>
          <w:spacing w:val="-5"/>
          <w:position w:val="10"/>
          <w:sz w:val="24"/>
          <w:szCs w:val="24"/>
          <w:highlight w:val="none"/>
          <w:lang w:eastAsia="zh-CN"/>
        </w:rPr>
        <w:t>3.明确具体诉求和事实依据；</w:t>
      </w:r>
    </w:p>
    <w:p w14:paraId="1A9CBAB7">
      <w:pPr>
        <w:spacing w:line="220" w:lineRule="auto"/>
        <w:ind w:left="480"/>
        <w:rPr>
          <w:rFonts w:hint="eastAsia"/>
          <w:sz w:val="24"/>
          <w:szCs w:val="24"/>
          <w:highlight w:val="none"/>
          <w:lang w:eastAsia="zh-CN"/>
        </w:rPr>
      </w:pPr>
      <w:r>
        <w:rPr>
          <w:spacing w:val="-4"/>
          <w:sz w:val="24"/>
          <w:szCs w:val="24"/>
          <w:highlight w:val="none"/>
          <w:lang w:eastAsia="zh-CN"/>
        </w:rPr>
        <w:t>4.提出质疑的日期。</w:t>
      </w:r>
    </w:p>
    <w:p w14:paraId="09B3BD59">
      <w:pPr>
        <w:spacing w:before="103" w:line="259" w:lineRule="auto"/>
        <w:ind w:firstLine="480"/>
        <w:rPr>
          <w:rFonts w:hint="eastAsia"/>
          <w:sz w:val="24"/>
          <w:szCs w:val="24"/>
          <w:highlight w:val="none"/>
          <w:lang w:eastAsia="zh-CN"/>
        </w:rPr>
      </w:pPr>
      <w:r>
        <w:rPr>
          <w:sz w:val="24"/>
          <w:szCs w:val="24"/>
          <w:highlight w:val="none"/>
          <w:lang w:eastAsia="zh-CN"/>
        </w:rPr>
        <w:t>供应商为法人或者其他组织的，应当由法定代表人、主</w:t>
      </w:r>
      <w:r>
        <w:rPr>
          <w:spacing w:val="-1"/>
          <w:sz w:val="24"/>
          <w:szCs w:val="24"/>
          <w:highlight w:val="none"/>
          <w:lang w:eastAsia="zh-CN"/>
        </w:rPr>
        <w:t>要负责人，或者其授权代</w:t>
      </w:r>
      <w:r>
        <w:rPr>
          <w:spacing w:val="-3"/>
          <w:sz w:val="24"/>
          <w:szCs w:val="24"/>
          <w:highlight w:val="none"/>
          <w:lang w:eastAsia="zh-CN"/>
        </w:rPr>
        <w:t>表签字或者盖章，并加盖公章。</w:t>
      </w:r>
    </w:p>
    <w:p w14:paraId="4F73C205">
      <w:pPr>
        <w:spacing w:before="105" w:line="221" w:lineRule="auto"/>
        <w:ind w:left="498"/>
        <w:rPr>
          <w:rFonts w:hint="eastAsia"/>
          <w:sz w:val="24"/>
          <w:szCs w:val="24"/>
          <w:highlight w:val="none"/>
          <w:lang w:eastAsia="zh-CN"/>
        </w:rPr>
      </w:pPr>
      <w:r>
        <w:rPr>
          <w:spacing w:val="-3"/>
          <w:sz w:val="24"/>
          <w:szCs w:val="24"/>
          <w:highlight w:val="none"/>
          <w:lang w:eastAsia="zh-CN"/>
        </w:rPr>
        <w:t>10.3 联系方式</w:t>
      </w:r>
    </w:p>
    <w:p w14:paraId="26E7069F">
      <w:pPr>
        <w:spacing w:before="104" w:line="220" w:lineRule="auto"/>
        <w:ind w:left="480"/>
        <w:rPr>
          <w:rFonts w:hint="eastAsia"/>
          <w:sz w:val="24"/>
          <w:szCs w:val="24"/>
          <w:highlight w:val="none"/>
          <w:lang w:eastAsia="zh-CN"/>
        </w:rPr>
      </w:pPr>
      <w:r>
        <w:rPr>
          <w:spacing w:val="-2"/>
          <w:sz w:val="24"/>
          <w:szCs w:val="24"/>
          <w:highlight w:val="none"/>
          <w:lang w:eastAsia="zh-CN"/>
        </w:rPr>
        <w:t>地址：湖北省黄石市下陆区下陆大道18号</w:t>
      </w:r>
    </w:p>
    <w:p w14:paraId="07F5BC36">
      <w:pPr>
        <w:spacing w:before="104" w:line="389" w:lineRule="exact"/>
        <w:ind w:left="44" w:leftChars="21" w:firstLine="452" w:firstLineChars="200"/>
        <w:rPr>
          <w:rFonts w:hint="eastAsia"/>
          <w:sz w:val="24"/>
          <w:szCs w:val="24"/>
          <w:highlight w:val="none"/>
          <w:lang w:eastAsia="zh-CN"/>
        </w:rPr>
      </w:pPr>
      <w:r>
        <w:rPr>
          <w:spacing w:val="-7"/>
          <w:position w:val="11"/>
          <w:sz w:val="24"/>
          <w:szCs w:val="24"/>
          <w:highlight w:val="none"/>
          <w:lang w:eastAsia="zh-CN"/>
        </w:rPr>
        <w:t>电子邮件： myqh123456@dyys.com</w:t>
      </w:r>
    </w:p>
    <w:p w14:paraId="79420ACD">
      <w:pPr>
        <w:spacing w:before="1" w:line="219" w:lineRule="auto"/>
        <w:ind w:left="481"/>
        <w:rPr>
          <w:rFonts w:hint="eastAsia"/>
          <w:sz w:val="24"/>
          <w:szCs w:val="24"/>
          <w:highlight w:val="none"/>
          <w:lang w:eastAsia="zh-CN"/>
        </w:rPr>
      </w:pPr>
      <w:r>
        <w:rPr>
          <w:spacing w:val="-3"/>
          <w:sz w:val="24"/>
          <w:szCs w:val="24"/>
          <w:highlight w:val="none"/>
          <w:lang w:eastAsia="zh-CN"/>
        </w:rPr>
        <w:t>联系人：</w:t>
      </w:r>
      <w:r>
        <w:rPr>
          <w:sz w:val="24"/>
          <w:szCs w:val="24"/>
          <w:highlight w:val="none"/>
          <w:lang w:eastAsia="zh-CN"/>
        </w:rPr>
        <w:t>孟庆娟</w:t>
      </w:r>
    </w:p>
    <w:p w14:paraId="75A55A99">
      <w:pPr>
        <w:spacing w:before="103" w:line="222" w:lineRule="auto"/>
        <w:ind w:left="481"/>
        <w:rPr>
          <w:rFonts w:ascii="Times New Roman" w:hAnsi="Times New Roman" w:cs="Times New Roman"/>
          <w:sz w:val="24"/>
          <w:szCs w:val="24"/>
          <w:highlight w:val="none"/>
          <w:lang w:eastAsia="zh-CN"/>
        </w:rPr>
      </w:pPr>
      <w:r>
        <w:rPr>
          <w:spacing w:val="-11"/>
          <w:sz w:val="24"/>
          <w:szCs w:val="24"/>
          <w:highlight w:val="none"/>
          <w:lang w:eastAsia="zh-CN"/>
        </w:rPr>
        <w:t>联系电话：</w:t>
      </w:r>
      <w:r>
        <w:rPr>
          <w:sz w:val="24"/>
          <w:szCs w:val="24"/>
          <w:highlight w:val="none"/>
          <w:lang w:eastAsia="zh-CN"/>
        </w:rPr>
        <w:t>13872077008</w:t>
      </w:r>
    </w:p>
    <w:p w14:paraId="639190CC">
      <w:pPr>
        <w:pStyle w:val="2"/>
        <w:spacing w:line="360" w:lineRule="auto"/>
        <w:ind w:left="0" w:firstLine="482" w:firstLineChars="200"/>
        <w:rPr>
          <w:rFonts w:ascii="Times New Roman" w:hAnsi="Times New Roman" w:cs="Times New Roman"/>
          <w:szCs w:val="24"/>
          <w:highlight w:val="none"/>
          <w:lang w:eastAsia="zh-CN"/>
        </w:rPr>
      </w:pPr>
      <w:r>
        <w:rPr>
          <w:rFonts w:hint="eastAsia" w:ascii="Times New Roman" w:hAnsi="Times New Roman" w:cs="Times New Roman"/>
          <w:szCs w:val="24"/>
          <w:highlight w:val="none"/>
          <w:lang w:eastAsia="zh-CN"/>
        </w:rPr>
        <w:t xml:space="preserve">11.关于中国有色集团采购招标电子商务平台的使用说明 </w:t>
      </w:r>
    </w:p>
    <w:p w14:paraId="626CCDA1">
      <w:pPr>
        <w:spacing w:before="104" w:line="389" w:lineRule="exact"/>
        <w:ind w:firstLine="460" w:firstLineChars="200"/>
        <w:rPr>
          <w:rFonts w:hint="eastAsia"/>
          <w:spacing w:val="-5"/>
          <w:position w:val="10"/>
          <w:sz w:val="24"/>
          <w:szCs w:val="24"/>
          <w:highlight w:val="none"/>
          <w:lang w:eastAsia="zh-CN"/>
        </w:rPr>
      </w:pPr>
      <w:r>
        <w:rPr>
          <w:rFonts w:hint="eastAsia"/>
          <w:spacing w:val="-5"/>
          <w:position w:val="10"/>
          <w:sz w:val="24"/>
          <w:szCs w:val="24"/>
          <w:highlight w:val="none"/>
          <w:lang w:eastAsia="zh-CN"/>
        </w:rPr>
        <w:t>11.1请有意参加投标的潜在投标人登录中国有色集团采购招标电子商务平台（http://ecp.cnmc.com.cn/）主页右方下载中心，下载数字证书驱动、电子签章驱动、投标管家、NET framework3.5、常见问题说明、中国有色采招平台供应商使用手册、中国有色采招平台供应商操作视频。</w:t>
      </w:r>
    </w:p>
    <w:p w14:paraId="03198C6F">
      <w:pPr>
        <w:spacing w:before="104" w:line="389" w:lineRule="exact"/>
        <w:ind w:firstLine="460" w:firstLineChars="200"/>
        <w:rPr>
          <w:rFonts w:hint="eastAsia"/>
          <w:spacing w:val="-5"/>
          <w:position w:val="10"/>
          <w:sz w:val="24"/>
          <w:szCs w:val="24"/>
          <w:highlight w:val="none"/>
          <w:lang w:eastAsia="zh-CN"/>
        </w:rPr>
      </w:pPr>
      <w:r>
        <w:rPr>
          <w:rFonts w:hint="eastAsia"/>
          <w:spacing w:val="-5"/>
          <w:position w:val="10"/>
          <w:sz w:val="24"/>
          <w:szCs w:val="24"/>
          <w:highlight w:val="none"/>
          <w:lang w:eastAsia="zh-CN"/>
        </w:rPr>
        <w:t xml:space="preserve">11.2投标管家用于报名项目、邀请回函、缴纳费用、在线投标、远程开标解密、在线报价等。数字证书驱动、电子签章驱动、NET framework_3.5 均是为配合投标管家使用。请潜在投标人及时升级投标管家工具。升级投标管家工具时，请将 360等杀毒软件关闭 </w:t>
      </w:r>
    </w:p>
    <w:p w14:paraId="062D23DE">
      <w:pPr>
        <w:spacing w:before="104" w:line="389" w:lineRule="exact"/>
        <w:ind w:firstLine="460" w:firstLineChars="200"/>
        <w:rPr>
          <w:rFonts w:hint="eastAsia"/>
          <w:spacing w:val="-5"/>
          <w:position w:val="10"/>
          <w:sz w:val="24"/>
          <w:szCs w:val="24"/>
          <w:highlight w:val="none"/>
        </w:rPr>
      </w:pPr>
      <w:r>
        <w:rPr>
          <w:rFonts w:hint="eastAsia"/>
          <w:spacing w:val="-5"/>
          <w:position w:val="10"/>
          <w:sz w:val="24"/>
          <w:szCs w:val="24"/>
          <w:highlight w:val="none"/>
        </w:rPr>
        <w:t>11.3首次使用平台的潜在投标人，须登录中国有色集团采购招标电子商务平台（http://ecp.cnmc.com.cn/）主页点击右方“供应商注册”完成注册登录，即可参与公开招投标。</w:t>
      </w:r>
    </w:p>
    <w:p w14:paraId="0CC5AF34">
      <w:pPr>
        <w:spacing w:before="104" w:line="389" w:lineRule="exact"/>
        <w:ind w:firstLine="460" w:firstLineChars="200"/>
        <w:rPr>
          <w:rFonts w:hint="eastAsia"/>
          <w:spacing w:val="-5"/>
          <w:position w:val="10"/>
          <w:sz w:val="24"/>
          <w:szCs w:val="24"/>
          <w:highlight w:val="none"/>
          <w:lang w:eastAsia="zh-CN"/>
        </w:rPr>
      </w:pPr>
      <w:r>
        <w:rPr>
          <w:rFonts w:hint="eastAsia"/>
          <w:spacing w:val="-5"/>
          <w:position w:val="10"/>
          <w:sz w:val="24"/>
          <w:szCs w:val="24"/>
          <w:highlight w:val="none"/>
          <w:lang w:eastAsia="zh-CN"/>
        </w:rPr>
        <w:t>11.4请投标人留足够时间提前熟悉平台和投标管家工具，避免因时间原因造成投标失败</w:t>
      </w:r>
    </w:p>
    <w:p w14:paraId="16DF272A">
      <w:pPr>
        <w:spacing w:before="104" w:line="389" w:lineRule="exact"/>
        <w:ind w:firstLine="460" w:firstLineChars="200"/>
        <w:rPr>
          <w:rFonts w:hint="eastAsia"/>
          <w:spacing w:val="-5"/>
          <w:position w:val="10"/>
          <w:sz w:val="24"/>
          <w:szCs w:val="24"/>
          <w:highlight w:val="none"/>
          <w:lang w:eastAsia="zh-CN"/>
        </w:rPr>
      </w:pPr>
      <w:r>
        <w:rPr>
          <w:rFonts w:hint="eastAsia"/>
          <w:spacing w:val="-5"/>
          <w:position w:val="10"/>
          <w:sz w:val="24"/>
          <w:szCs w:val="24"/>
          <w:highlight w:val="none"/>
          <w:lang w:eastAsia="zh-CN"/>
        </w:rPr>
        <w:t>11.5投标人须缴纳相应证书费办理单位数字证书（中招互联）后方能完成项目报名，上传标书费凭证等操作。数字证书办理请登录中国有色集团采购招标电子商务平台（http://ecp.cnmc.com.cn/），主页右上角“中招互联办理”按照流程办理数字证书(中招互联)。单位身份数字证书主要被用来进行单位身份验证、加盖公章和投标文件加密，在全流程电子招投标项目中，作为加密投标文件和相关环节的身份验证、加盖公章使用。单位中招互联请投标人务必提前办理，否则无法完成报名、下载招标文件并投标等操作。个人数字证书主要被用来进行身份验证和电子签名，在全流程电子招投标项目中，由企业法人、投标授权代表在相关阶段作为个人的电子签章使用。建议办理个人数字证书，否则投标人需要在投标文件中的法人、授权人签字盖章线下完成，扫描后上传投标并使用单位中招互联盖章加密。</w:t>
      </w:r>
    </w:p>
    <w:p w14:paraId="09EE3335">
      <w:pPr>
        <w:spacing w:before="104" w:line="389" w:lineRule="exact"/>
        <w:ind w:left="485"/>
        <w:rPr>
          <w:rFonts w:ascii="Times New Roman" w:hAnsi="Times New Roman" w:cs="Times New Roman"/>
          <w:sz w:val="24"/>
          <w:szCs w:val="24"/>
          <w:highlight w:val="none"/>
          <w:lang w:eastAsia="zh-CN"/>
        </w:rPr>
      </w:pPr>
      <w:r>
        <w:rPr>
          <w:rFonts w:hint="eastAsia"/>
          <w:spacing w:val="-5"/>
          <w:position w:val="10"/>
          <w:sz w:val="24"/>
          <w:szCs w:val="24"/>
          <w:highlight w:val="none"/>
          <w:lang w:eastAsia="zh-CN"/>
        </w:rPr>
        <w:t>11.6 投标人在平台使用过程中遇到任何技术问题，请拨打咨询电话4000809508。</w:t>
      </w:r>
    </w:p>
    <w:p w14:paraId="3F2C48C4">
      <w:pPr>
        <w:pStyle w:val="3"/>
        <w:tabs>
          <w:tab w:val="left" w:pos="5520"/>
          <w:tab w:val="left" w:pos="6826"/>
          <w:tab w:val="left" w:pos="7769"/>
        </w:tabs>
        <w:spacing w:line="360" w:lineRule="auto"/>
        <w:ind w:right="102" w:firstLine="4560" w:firstLineChars="1900"/>
        <w:rPr>
          <w:rFonts w:hint="eastAsia" w:asciiTheme="minorEastAsia" w:hAnsiTheme="minorEastAsia" w:eastAsiaTheme="minorEastAsia" w:cstheme="minorEastAsia"/>
          <w:sz w:val="24"/>
          <w:szCs w:val="24"/>
          <w:highlight w:val="none"/>
          <w:lang w:eastAsia="zh-CN"/>
        </w:rPr>
      </w:pPr>
    </w:p>
    <w:p w14:paraId="233A14ED">
      <w:pPr>
        <w:pStyle w:val="3"/>
        <w:tabs>
          <w:tab w:val="left" w:pos="5520"/>
          <w:tab w:val="left" w:pos="6826"/>
          <w:tab w:val="left" w:pos="7769"/>
        </w:tabs>
        <w:spacing w:line="360" w:lineRule="auto"/>
        <w:ind w:right="102" w:firstLine="4560" w:firstLineChars="1900"/>
        <w:jc w:val="right"/>
      </w:pPr>
      <w:r>
        <w:rPr>
          <w:rFonts w:hint="eastAsia" w:asciiTheme="minorEastAsia" w:hAnsiTheme="minorEastAsia" w:eastAsiaTheme="minorEastAsia" w:cstheme="minorEastAsia"/>
          <w:sz w:val="24"/>
          <w:szCs w:val="24"/>
          <w:highlight w:val="none"/>
          <w:lang w:eastAsia="zh-CN"/>
        </w:rPr>
        <w:t>2026年</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日</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FB6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1"/>
      <w:szCs w:val="22"/>
      <w:lang w:val="en-US" w:eastAsia="en-US" w:bidi="ar-SA"/>
    </w:rPr>
  </w:style>
  <w:style w:type="paragraph" w:styleId="2">
    <w:name w:val="heading 2"/>
    <w:basedOn w:val="1"/>
    <w:next w:val="1"/>
    <w:qFormat/>
    <w:uiPriority w:val="1"/>
    <w:pPr>
      <w:ind w:left="100" w:right="102"/>
      <w:outlineLvl w:val="1"/>
    </w:pPr>
    <w:rPr>
      <w:rFonts w:ascii="Microsoft JhengHei" w:hAnsi="Microsoft JhengHei" w:cs="Microsoft JhengHei"/>
      <w:b/>
      <w:bCs/>
      <w:sz w:val="24"/>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Cs w:val="21"/>
    </w:rPr>
  </w:style>
  <w:style w:type="paragraph" w:customStyle="1" w:styleId="6">
    <w:name w:val="列表段落1"/>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2026-03-06T09:36:22Z</dcterms:created>
  <dc:creator>zhangyipeng3</dc:creator>
  <cp:lastModifiedBy>zhangyipeng3</cp:lastModifiedBy>
  <dcterms:modified xsi:type="dcterms:W3CDTF">2026-03-06T09:36:51Z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33BD9DB2FC4340AFBC92CBBCDB0CAFC1_12</vt:lpwstr>
  </property>
</Properties>
</file>